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240" w:lineRule="atLeast"/>
        <w:jc w:val="center"/>
        <w:rPr>
          <w:rFonts w:hint="eastAsia" w:ascii="仿宋_GB2312" w:hAnsi="仿宋_GB2312" w:eastAsia="仿宋_GB2312"/>
          <w:color w:val="000000"/>
          <w:sz w:val="32"/>
          <w:szCs w:val="32"/>
          <w:shd w:val="clear" w:color="auto" w:fill="FFFFFF"/>
        </w:rPr>
      </w:pPr>
    </w:p>
    <w:p>
      <w:pPr>
        <w:shd w:val="solid" w:color="FFFFFF" w:fill="auto"/>
        <w:autoSpaceDN w:val="0"/>
        <w:spacing w:line="240" w:lineRule="atLeast"/>
        <w:jc w:val="center"/>
        <w:rPr>
          <w:rFonts w:hint="eastAsia" w:ascii="仿宋_GB2312" w:hAnsi="仿宋_GB2312" w:eastAsia="仿宋_GB2312"/>
          <w:color w:val="000000"/>
          <w:sz w:val="32"/>
          <w:szCs w:val="32"/>
          <w:shd w:val="clear" w:color="auto" w:fill="FFFFFF"/>
        </w:rPr>
      </w:pPr>
    </w:p>
    <w:p>
      <w:pPr>
        <w:shd w:val="solid" w:color="FFFFFF" w:fill="auto"/>
        <w:autoSpaceDN w:val="0"/>
        <w:spacing w:line="240" w:lineRule="atLeast"/>
        <w:jc w:val="center"/>
        <w:rPr>
          <w:rFonts w:hint="eastAsia" w:ascii="仿宋_GB2312" w:hAnsi="仿宋_GB2312" w:eastAsia="仿宋_GB2312"/>
          <w:color w:val="000000"/>
          <w:sz w:val="32"/>
          <w:szCs w:val="32"/>
          <w:shd w:val="clear" w:color="auto" w:fill="FFFFFF"/>
        </w:rPr>
      </w:pPr>
    </w:p>
    <w:p>
      <w:pPr>
        <w:shd w:val="solid" w:color="FFFFFF" w:fill="auto"/>
        <w:autoSpaceDN w:val="0"/>
        <w:spacing w:line="240" w:lineRule="atLeast"/>
        <w:jc w:val="center"/>
        <w:rPr>
          <w:rFonts w:hint="eastAsia" w:ascii="仿宋_GB2312" w:hAnsi="仿宋_GB2312" w:eastAsia="仿宋_GB2312"/>
          <w:color w:val="000000"/>
          <w:sz w:val="32"/>
          <w:szCs w:val="32"/>
          <w:shd w:val="clear" w:color="auto" w:fill="FFFFFF"/>
        </w:rPr>
      </w:pPr>
    </w:p>
    <w:p>
      <w:pPr>
        <w:shd w:val="solid" w:color="FFFFFF" w:fill="auto"/>
        <w:autoSpaceDN w:val="0"/>
        <w:spacing w:line="240" w:lineRule="atLeast"/>
        <w:jc w:val="center"/>
        <w:rPr>
          <w:rFonts w:hint="eastAsia" w:ascii="仿宋_GB2312" w:hAnsi="仿宋_GB2312" w:eastAsia="仿宋_GB2312"/>
          <w:color w:val="000000"/>
          <w:sz w:val="32"/>
          <w:szCs w:val="32"/>
          <w:shd w:val="clear" w:color="auto" w:fill="FFFFFF"/>
        </w:rPr>
      </w:pPr>
    </w:p>
    <w:p>
      <w:pPr>
        <w:widowControl/>
        <w:spacing w:line="360" w:lineRule="auto"/>
        <w:jc w:val="center"/>
        <w:rPr>
          <w:rFonts w:hint="eastAsia" w:ascii="宋体" w:hAnsi="宋体" w:eastAsia="宋体" w:cs="宋体"/>
          <w:b w:val="0"/>
          <w:bCs w:val="0"/>
          <w:color w:val="000000"/>
          <w:sz w:val="28"/>
          <w:szCs w:val="28"/>
          <w:shd w:val="clear" w:color="auto" w:fill="FFFFFF"/>
        </w:rPr>
      </w:pPr>
    </w:p>
    <w:p>
      <w:pPr>
        <w:widowControl/>
        <w:spacing w:line="360" w:lineRule="auto"/>
        <w:jc w:val="center"/>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sz w:val="28"/>
          <w:szCs w:val="28"/>
          <w:shd w:val="clear" w:color="auto" w:fill="FFFFFF"/>
        </w:rPr>
        <w:t>北经</w:t>
      </w:r>
      <w:r>
        <w:rPr>
          <w:rFonts w:hint="eastAsia" w:ascii="宋体" w:hAnsi="宋体" w:eastAsia="宋体" w:cs="宋体"/>
          <w:b w:val="0"/>
          <w:bCs w:val="0"/>
          <w:color w:val="000000"/>
          <w:sz w:val="28"/>
          <w:szCs w:val="28"/>
          <w:shd w:val="clear" w:color="auto" w:fill="FFFFFF"/>
          <w:lang w:eastAsia="zh-CN"/>
        </w:rPr>
        <w:t>院</w:t>
      </w:r>
      <w:r>
        <w:rPr>
          <w:rFonts w:hint="eastAsia" w:ascii="宋体" w:hAnsi="宋体" w:eastAsia="宋体" w:cs="宋体"/>
          <w:b w:val="0"/>
          <w:bCs w:val="0"/>
          <w:color w:val="000000"/>
          <w:sz w:val="28"/>
          <w:szCs w:val="28"/>
          <w:shd w:val="clear" w:color="auto" w:fill="FFFFFF"/>
        </w:rPr>
        <w:t>[2018]</w:t>
      </w:r>
      <w:r>
        <w:rPr>
          <w:rFonts w:hint="eastAsia" w:ascii="宋体" w:hAnsi="宋体" w:eastAsia="宋体" w:cs="宋体"/>
          <w:b w:val="0"/>
          <w:bCs w:val="0"/>
          <w:color w:val="000000"/>
          <w:sz w:val="28"/>
          <w:szCs w:val="28"/>
          <w:shd w:val="clear" w:color="auto" w:fill="FFFFFF"/>
          <w:lang w:val="en-US" w:eastAsia="zh-CN"/>
        </w:rPr>
        <w:t>14</w:t>
      </w:r>
      <w:r>
        <w:rPr>
          <w:rFonts w:hint="eastAsia" w:ascii="宋体" w:hAnsi="宋体" w:eastAsia="宋体" w:cs="宋体"/>
          <w:b w:val="0"/>
          <w:bCs w:val="0"/>
          <w:color w:val="000000"/>
          <w:sz w:val="28"/>
          <w:szCs w:val="28"/>
          <w:shd w:val="clear" w:color="auto" w:fill="FFFFFF"/>
        </w:rPr>
        <w:t>号</w:t>
      </w:r>
      <w:r>
        <w:rPr>
          <w:rFonts w:hint="eastAsia" w:ascii="宋体" w:hAnsi="宋体" w:eastAsia="宋体" w:cs="宋体"/>
          <w:b w:val="0"/>
          <w:bCs w:val="0"/>
          <w:color w:val="000000"/>
          <w:kern w:val="0"/>
          <w:sz w:val="28"/>
          <w:szCs w:val="28"/>
        </w:rPr>
        <w:t xml:space="preserve"> </w:t>
      </w:r>
    </w:p>
    <w:p>
      <w:pPr>
        <w:shd w:val="solid" w:color="FFFFFF" w:fill="auto"/>
        <w:autoSpaceDN w:val="0"/>
        <w:spacing w:line="240" w:lineRule="atLeast"/>
        <w:jc w:val="center"/>
        <w:rPr>
          <w:rFonts w:hint="eastAsia" w:ascii="仿宋_GB2312" w:hAnsi="仿宋_GB2312" w:eastAsia="仿宋_GB2312"/>
          <w:color w:val="000000"/>
          <w:sz w:val="32"/>
          <w:szCs w:val="32"/>
          <w:shd w:val="clear" w:color="auto" w:fill="FFFFFF"/>
        </w:rPr>
      </w:pPr>
    </w:p>
    <w:p>
      <w:pPr>
        <w:shd w:val="solid" w:color="FFFFFF" w:fill="auto"/>
        <w:autoSpaceDN w:val="0"/>
        <w:spacing w:line="240" w:lineRule="atLeast"/>
        <w:rPr>
          <w:rFonts w:hint="eastAsia" w:ascii="宋体" w:hAnsi="宋体"/>
          <w:color w:val="000000"/>
          <w:sz w:val="28"/>
          <w:szCs w:val="28"/>
          <w:shd w:val="clear" w:color="auto" w:fill="FFFFFF"/>
        </w:rPr>
      </w:pPr>
    </w:p>
    <w:p>
      <w:pPr>
        <w:spacing w:line="560" w:lineRule="exact"/>
        <w:ind w:firstLine="1325" w:firstLineChars="300"/>
        <w:jc w:val="both"/>
        <w:rPr>
          <w:rFonts w:hint="eastAsia" w:ascii="宋体" w:hAnsi="宋体" w:eastAsia="宋体" w:cs="宋体"/>
          <w:b/>
          <w:color w:val="000000"/>
          <w:kern w:val="0"/>
          <w:sz w:val="44"/>
          <w:szCs w:val="44"/>
          <w:lang w:eastAsia="zh-CN"/>
        </w:rPr>
      </w:pPr>
      <w:bookmarkStart w:id="0" w:name="bookmark1"/>
      <w:r>
        <w:rPr>
          <w:rFonts w:hint="eastAsia" w:ascii="宋体" w:hAnsi="宋体" w:eastAsia="宋体" w:cs="宋体"/>
          <w:b/>
          <w:color w:val="000000"/>
          <w:kern w:val="0"/>
          <w:sz w:val="44"/>
          <w:szCs w:val="44"/>
        </w:rPr>
        <w:t>关于印发</w:t>
      </w:r>
      <w:r>
        <w:rPr>
          <w:rFonts w:hint="eastAsia" w:ascii="宋体" w:hAnsi="宋体" w:eastAsia="宋体" w:cs="宋体"/>
          <w:b/>
          <w:color w:val="000000"/>
          <w:kern w:val="0"/>
          <w:sz w:val="44"/>
          <w:szCs w:val="44"/>
          <w:lang w:eastAsia="zh-CN"/>
        </w:rPr>
        <w:t>北京经济技术职业学院</w:t>
      </w:r>
    </w:p>
    <w:p>
      <w:pPr>
        <w:ind w:firstLine="2209" w:firstLineChars="500"/>
        <w:jc w:val="both"/>
        <w:rPr>
          <w:rFonts w:hint="eastAsia" w:ascii="宋体" w:hAnsi="宋体" w:eastAsia="宋体" w:cs="宋体"/>
          <w:b/>
          <w:color w:val="000000"/>
          <w:kern w:val="0"/>
          <w:sz w:val="44"/>
          <w:szCs w:val="44"/>
        </w:rPr>
      </w:pPr>
      <w:r>
        <w:rPr>
          <w:rFonts w:hint="eastAsia" w:ascii="宋体" w:hAnsi="宋体" w:eastAsia="宋体" w:cs="宋体"/>
          <w:b/>
          <w:bCs/>
          <w:color w:val="000000"/>
          <w:kern w:val="0"/>
          <w:sz w:val="44"/>
          <w:szCs w:val="44"/>
        </w:rPr>
        <w:t>学籍管理规定</w:t>
      </w:r>
      <w:r>
        <w:rPr>
          <w:rFonts w:hint="eastAsia" w:ascii="宋体" w:hAnsi="宋体" w:eastAsia="宋体" w:cs="宋体"/>
          <w:b/>
          <w:color w:val="000000"/>
          <w:kern w:val="0"/>
          <w:sz w:val="44"/>
          <w:szCs w:val="44"/>
        </w:rPr>
        <w:t>的通知</w:t>
      </w:r>
      <w:bookmarkEnd w:id="0"/>
    </w:p>
    <w:p>
      <w:pPr>
        <w:spacing w:before="156" w:beforeLines="50" w:line="560" w:lineRule="exact"/>
        <w:rPr>
          <w:rFonts w:hint="eastAsia" w:ascii="宋体" w:hAnsi="宋体" w:eastAsia="宋体" w:cs="宋体"/>
          <w:color w:val="000000"/>
          <w:sz w:val="28"/>
          <w:szCs w:val="28"/>
        </w:rPr>
      </w:pPr>
      <w:r>
        <w:rPr>
          <w:rFonts w:hint="eastAsia" w:ascii="宋体" w:hAnsi="宋体" w:eastAsia="宋体" w:cs="宋体"/>
          <w:color w:val="000000"/>
          <w:sz w:val="28"/>
          <w:szCs w:val="28"/>
        </w:rPr>
        <w:t>各</w:t>
      </w:r>
      <w:r>
        <w:rPr>
          <w:rFonts w:hint="eastAsia" w:ascii="宋体" w:hAnsi="宋体" w:eastAsia="宋体" w:cs="宋体"/>
          <w:color w:val="000000"/>
          <w:sz w:val="28"/>
          <w:szCs w:val="28"/>
          <w:lang w:eastAsia="zh-CN"/>
        </w:rPr>
        <w:t>相关处室、</w:t>
      </w:r>
      <w:r>
        <w:rPr>
          <w:rFonts w:hint="eastAsia" w:ascii="宋体" w:hAnsi="宋体" w:eastAsia="宋体" w:cs="宋体"/>
          <w:color w:val="000000"/>
          <w:sz w:val="28"/>
          <w:szCs w:val="28"/>
        </w:rPr>
        <w:t>二级学院：</w:t>
      </w:r>
    </w:p>
    <w:p>
      <w:pPr>
        <w:widowControl/>
        <w:spacing w:line="360" w:lineRule="auto"/>
        <w:ind w:firstLine="840" w:firstLineChars="300"/>
        <w:jc w:val="left"/>
        <w:rPr>
          <w:rFonts w:hint="eastAsia" w:ascii="宋体" w:hAnsi="宋体" w:eastAsia="宋体" w:cs="宋体"/>
          <w:color w:val="000000"/>
          <w:sz w:val="28"/>
          <w:szCs w:val="28"/>
        </w:rPr>
      </w:pPr>
      <w:r>
        <w:rPr>
          <w:rFonts w:hint="eastAsia" w:ascii="宋体" w:hAnsi="宋体" w:cs="宋体"/>
          <w:color w:val="000000"/>
          <w:kern w:val="0"/>
          <w:sz w:val="28"/>
          <w:szCs w:val="28"/>
        </w:rPr>
        <w:t>为规范学校学生管理行为，维护学校正常的教育教学秩序和生活秩序，保障学生合法权益，培养德、智、体、美等方面全面发展的</w:t>
      </w:r>
      <w:bookmarkStart w:id="1" w:name="_GoBack"/>
      <w:bookmarkEnd w:id="1"/>
      <w:r>
        <w:rPr>
          <w:rFonts w:hint="eastAsia" w:ascii="宋体" w:hAnsi="宋体" w:cs="宋体"/>
          <w:color w:val="000000"/>
          <w:kern w:val="0"/>
          <w:sz w:val="28"/>
          <w:szCs w:val="28"/>
        </w:rPr>
        <w:t>社会主义建设者和接班人</w:t>
      </w:r>
      <w:r>
        <w:rPr>
          <w:rFonts w:ascii="宋体" w:cs="宋体"/>
          <w:color w:val="000000"/>
          <w:kern w:val="0"/>
          <w:sz w:val="28"/>
          <w:szCs w:val="28"/>
        </w:rPr>
        <w:t>,</w:t>
      </w:r>
      <w:r>
        <w:rPr>
          <w:rFonts w:hint="eastAsia" w:ascii="宋体" w:hAnsi="宋体" w:cs="宋体"/>
          <w:color w:val="000000"/>
          <w:kern w:val="0"/>
          <w:sz w:val="28"/>
          <w:szCs w:val="28"/>
        </w:rPr>
        <w:t>依教育部《普通高等学校学生管理规定》（教育部令第</w:t>
      </w:r>
      <w:r>
        <w:rPr>
          <w:rFonts w:ascii="宋体" w:hAnsi="宋体" w:cs="宋体"/>
          <w:color w:val="000000"/>
          <w:kern w:val="0"/>
          <w:sz w:val="28"/>
          <w:szCs w:val="28"/>
        </w:rPr>
        <w:t>41</w:t>
      </w:r>
      <w:r>
        <w:rPr>
          <w:rFonts w:hint="eastAsia" w:ascii="宋体" w:hAnsi="宋体" w:cs="宋体"/>
          <w:color w:val="000000"/>
          <w:kern w:val="0"/>
          <w:sz w:val="28"/>
          <w:szCs w:val="28"/>
        </w:rPr>
        <w:t>号）以及有关法律、法规，结合我校实际，</w:t>
      </w:r>
      <w:r>
        <w:rPr>
          <w:rFonts w:hint="eastAsia" w:ascii="宋体" w:hAnsi="宋体" w:cs="宋体"/>
          <w:b w:val="0"/>
          <w:bCs w:val="0"/>
          <w:color w:val="000000"/>
          <w:sz w:val="28"/>
          <w:szCs w:val="28"/>
          <w:lang w:eastAsia="zh-CN"/>
        </w:rPr>
        <w:t>对</w:t>
      </w:r>
      <w:r>
        <w:rPr>
          <w:rFonts w:hint="eastAsia" w:ascii="宋体" w:hAnsi="宋体" w:eastAsia="宋体" w:cs="宋体"/>
          <w:b w:val="0"/>
          <w:bCs w:val="0"/>
          <w:color w:val="000000"/>
          <w:sz w:val="28"/>
          <w:szCs w:val="28"/>
          <w:lang w:eastAsia="zh-CN"/>
        </w:rPr>
        <w:t>学院</w:t>
      </w:r>
      <w:r>
        <w:rPr>
          <w:rFonts w:hint="eastAsia" w:ascii="宋体" w:hAnsi="宋体" w:eastAsia="宋体" w:cs="宋体"/>
          <w:b w:val="0"/>
          <w:bCs w:val="0"/>
          <w:color w:val="000000"/>
          <w:kern w:val="0"/>
          <w:sz w:val="28"/>
          <w:szCs w:val="28"/>
        </w:rPr>
        <w:t>学籍管理规定</w:t>
      </w:r>
      <w:r>
        <w:rPr>
          <w:rFonts w:hint="eastAsia" w:ascii="宋体" w:hAnsi="宋体" w:cs="宋体"/>
          <w:b w:val="0"/>
          <w:bCs w:val="0"/>
          <w:color w:val="000000"/>
          <w:kern w:val="0"/>
          <w:sz w:val="28"/>
          <w:szCs w:val="28"/>
          <w:lang w:eastAsia="zh-CN"/>
        </w:rPr>
        <w:t>进行修订。现将</w:t>
      </w:r>
      <w:r>
        <w:rPr>
          <w:rFonts w:hint="eastAsia" w:ascii="宋体" w:hAnsi="宋体" w:eastAsia="宋体" w:cs="宋体"/>
          <w:b w:val="0"/>
          <w:bCs w:val="0"/>
          <w:color w:val="000000"/>
          <w:kern w:val="0"/>
          <w:sz w:val="28"/>
          <w:szCs w:val="28"/>
        </w:rPr>
        <w:t>通知</w:t>
      </w:r>
      <w:r>
        <w:rPr>
          <w:rFonts w:hint="eastAsia" w:ascii="宋体" w:hAnsi="宋体" w:eastAsia="宋体" w:cs="宋体"/>
          <w:color w:val="000000"/>
          <w:sz w:val="28"/>
          <w:szCs w:val="28"/>
        </w:rPr>
        <w:t>印发</w:t>
      </w:r>
      <w:r>
        <w:rPr>
          <w:rFonts w:hint="eastAsia" w:ascii="宋体" w:hAnsi="宋体" w:cs="宋体"/>
          <w:color w:val="000000"/>
          <w:sz w:val="28"/>
          <w:szCs w:val="28"/>
          <w:lang w:eastAsia="zh-CN"/>
        </w:rPr>
        <w:t>各处室和二级学院，</w:t>
      </w:r>
      <w:r>
        <w:rPr>
          <w:rFonts w:hint="eastAsia" w:ascii="宋体" w:hAnsi="宋体" w:eastAsia="宋体" w:cs="宋体"/>
          <w:color w:val="000000"/>
          <w:sz w:val="28"/>
          <w:szCs w:val="28"/>
        </w:rPr>
        <w:t>请结合</w:t>
      </w:r>
      <w:r>
        <w:rPr>
          <w:rFonts w:hint="eastAsia" w:ascii="宋体" w:hAnsi="宋体" w:eastAsia="宋体" w:cs="宋体"/>
          <w:color w:val="000000"/>
          <w:sz w:val="28"/>
          <w:szCs w:val="28"/>
          <w:lang w:eastAsia="zh-CN"/>
        </w:rPr>
        <w:t>工作</w:t>
      </w:r>
      <w:r>
        <w:rPr>
          <w:rFonts w:hint="eastAsia" w:ascii="宋体" w:hAnsi="宋体" w:eastAsia="宋体" w:cs="宋体"/>
          <w:color w:val="000000"/>
          <w:sz w:val="28"/>
          <w:szCs w:val="28"/>
        </w:rPr>
        <w:t>实际，认真落实，做好</w:t>
      </w:r>
      <w:r>
        <w:rPr>
          <w:rFonts w:hint="eastAsia" w:ascii="宋体" w:hAnsi="宋体" w:eastAsia="宋体" w:cs="宋体"/>
          <w:color w:val="000000"/>
          <w:sz w:val="28"/>
          <w:szCs w:val="28"/>
          <w:lang w:eastAsia="zh-CN"/>
        </w:rPr>
        <w:t>我院</w:t>
      </w:r>
      <w:r>
        <w:rPr>
          <w:rFonts w:hint="eastAsia" w:ascii="宋体" w:hAnsi="宋体" w:cs="宋体"/>
          <w:sz w:val="28"/>
          <w:szCs w:val="28"/>
          <w:lang w:eastAsia="zh-CN"/>
        </w:rPr>
        <w:t>学籍管理</w:t>
      </w:r>
      <w:r>
        <w:rPr>
          <w:rFonts w:hint="eastAsia" w:ascii="宋体" w:hAnsi="宋体" w:eastAsia="宋体" w:cs="宋体"/>
          <w:color w:val="000000"/>
          <w:sz w:val="28"/>
          <w:szCs w:val="28"/>
        </w:rPr>
        <w:t>工作。</w:t>
      </w:r>
    </w:p>
    <w:p>
      <w:pPr>
        <w:spacing w:line="560" w:lineRule="exact"/>
        <w:jc w:val="both"/>
        <w:rPr>
          <w:rFonts w:ascii="仿宋" w:hAnsi="仿宋" w:eastAsia="仿宋"/>
          <w:color w:val="000000"/>
          <w:sz w:val="32"/>
          <w:szCs w:val="32"/>
        </w:rPr>
      </w:pPr>
      <w:r>
        <w:rPr>
          <w:rFonts w:eastAsia="仿宋"/>
          <w:color w:val="000000"/>
          <w:sz w:val="32"/>
          <w:szCs w:val="32"/>
        </w:rPr>
        <w:t> </w:t>
      </w:r>
      <w:r>
        <w:rPr>
          <w:rFonts w:hint="eastAsia" w:eastAsia="仿宋"/>
          <w:color w:val="000000"/>
          <w:sz w:val="32"/>
          <w:szCs w:val="32"/>
          <w:lang w:val="en-US" w:eastAsia="zh-CN"/>
        </w:rPr>
        <w:t xml:space="preserve">                              </w:t>
      </w:r>
      <w:r>
        <w:rPr>
          <w:rFonts w:hint="eastAsia" w:eastAsia="仿宋"/>
          <w:color w:val="000000"/>
          <w:sz w:val="32"/>
          <w:szCs w:val="32"/>
        </w:rPr>
        <w:t>北</w:t>
      </w:r>
      <w:r>
        <w:rPr>
          <w:rFonts w:ascii="仿宋" w:hAnsi="仿宋" w:eastAsia="仿宋"/>
          <w:color w:val="000000"/>
          <w:sz w:val="32"/>
          <w:szCs w:val="32"/>
        </w:rPr>
        <w:t>京</w:t>
      </w:r>
      <w:r>
        <w:rPr>
          <w:rFonts w:hint="eastAsia" w:ascii="仿宋" w:hAnsi="仿宋" w:eastAsia="仿宋"/>
          <w:color w:val="000000"/>
          <w:sz w:val="32"/>
          <w:szCs w:val="32"/>
        </w:rPr>
        <w:t>经济技术职业学院</w:t>
      </w:r>
    </w:p>
    <w:p>
      <w:pPr>
        <w:spacing w:line="560" w:lineRule="exact"/>
        <w:jc w:val="left"/>
        <w:rPr>
          <w:rFonts w:hint="eastAsia" w:ascii="仿宋" w:hAnsi="仿宋" w:eastAsia="仿宋"/>
          <w:color w:val="000000"/>
          <w:sz w:val="32"/>
          <w:szCs w:val="32"/>
          <w:lang w:val="en-US" w:eastAsia="zh-CN"/>
        </w:rPr>
      </w:pPr>
      <w:r>
        <w:rPr>
          <w:rFonts w:eastAsia="仿宋"/>
          <w:color w:val="000000"/>
          <w:sz w:val="32"/>
          <w:szCs w:val="32"/>
        </w:rPr>
        <w:t>                    </w:t>
      </w:r>
      <w:r>
        <w:rPr>
          <w:rFonts w:ascii="仿宋" w:hAnsi="仿宋" w:eastAsia="仿宋"/>
          <w:color w:val="000000"/>
          <w:sz w:val="32"/>
          <w:szCs w:val="32"/>
        </w:rPr>
        <w:t xml:space="preserve">                      </w:t>
      </w:r>
      <w:r>
        <w:rPr>
          <w:rFonts w:hint="eastAsia" w:ascii="仿宋" w:hAnsi="仿宋" w:eastAsia="仿宋"/>
          <w:color w:val="000000"/>
          <w:sz w:val="32"/>
          <w:szCs w:val="32"/>
          <w:lang w:val="en-US" w:eastAsia="zh-CN"/>
        </w:rPr>
        <w:t xml:space="preserve">  </w:t>
      </w:r>
      <w:r>
        <w:rPr>
          <w:rFonts w:eastAsia="仿宋"/>
          <w:color w:val="000000"/>
          <w:sz w:val="32"/>
          <w:szCs w:val="32"/>
        </w:rPr>
        <w:t> </w:t>
      </w:r>
      <w:r>
        <w:rPr>
          <w:rFonts w:ascii="仿宋" w:hAnsi="仿宋" w:eastAsia="仿宋"/>
          <w:color w:val="000000"/>
          <w:sz w:val="32"/>
          <w:szCs w:val="32"/>
        </w:rPr>
        <w:t>2018年</w:t>
      </w:r>
      <w:r>
        <w:rPr>
          <w:rFonts w:hint="eastAsia" w:ascii="仿宋" w:hAnsi="仿宋" w:eastAsia="仿宋"/>
          <w:color w:val="000000"/>
          <w:sz w:val="32"/>
          <w:szCs w:val="32"/>
          <w:lang w:val="en-US" w:eastAsia="zh-CN"/>
        </w:rPr>
        <w:t>6</w:t>
      </w:r>
      <w:r>
        <w:rPr>
          <w:rFonts w:ascii="仿宋" w:hAnsi="仿宋" w:eastAsia="仿宋"/>
          <w:color w:val="000000"/>
          <w:sz w:val="32"/>
          <w:szCs w:val="32"/>
        </w:rPr>
        <w:t>月</w:t>
      </w:r>
      <w:r>
        <w:rPr>
          <w:rFonts w:hint="eastAsia" w:ascii="仿宋" w:hAnsi="仿宋" w:eastAsia="仿宋"/>
          <w:color w:val="000000"/>
          <w:sz w:val="32"/>
          <w:szCs w:val="32"/>
          <w:lang w:val="en-US" w:eastAsia="zh-CN"/>
        </w:rPr>
        <w:t>4</w:t>
      </w:r>
    </w:p>
    <w:p>
      <w:pPr>
        <w:spacing w:line="560" w:lineRule="exact"/>
        <w:jc w:val="left"/>
        <w:rPr>
          <w:rFonts w:hint="eastAsia" w:ascii="宋体" w:hAnsi="宋体"/>
          <w:sz w:val="30"/>
          <w:szCs w:val="30"/>
        </w:rPr>
      </w:pPr>
      <w:r>
        <w:rPr>
          <w:rFonts w:hint="eastAsia" w:ascii="宋体" w:hAnsi="宋体"/>
          <w:sz w:val="30"/>
          <w:szCs w:val="30"/>
          <w:u w:val="single"/>
        </w:rPr>
        <w:t xml:space="preserve">                                                  </w:t>
      </w:r>
    </w:p>
    <w:p>
      <w:pPr>
        <w:widowControl/>
        <w:spacing w:line="360" w:lineRule="auto"/>
        <w:jc w:val="left"/>
        <w:rPr>
          <w:rFonts w:hint="eastAsia" w:ascii="宋体" w:hAnsi="宋体" w:cs="宋体"/>
          <w:color w:val="000000"/>
          <w:kern w:val="0"/>
          <w:sz w:val="24"/>
          <w:szCs w:val="24"/>
        </w:rPr>
        <w:sectPr>
          <w:pgSz w:w="11906" w:h="16838"/>
          <w:pgMar w:top="1440" w:right="1800" w:bottom="1440" w:left="1800" w:header="851" w:footer="992" w:gutter="0"/>
          <w:cols w:space="425" w:num="1"/>
          <w:docGrid w:type="lines" w:linePitch="312" w:charSpace="0"/>
        </w:sectPr>
      </w:pPr>
      <w:r>
        <w:rPr>
          <w:rFonts w:hint="eastAsia" w:ascii="仿宋_GB2312" w:eastAsia="仿宋_GB2312"/>
          <w:sz w:val="32"/>
          <w:szCs w:val="32"/>
          <w:u w:val="single"/>
        </w:rPr>
        <w:t xml:space="preserve"> 北京经济技术职业学院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2018年</w:t>
      </w:r>
      <w:r>
        <w:rPr>
          <w:rFonts w:hint="eastAsia" w:ascii="仿宋_GB2312" w:eastAsia="仿宋_GB2312"/>
          <w:sz w:val="32"/>
          <w:szCs w:val="32"/>
          <w:u w:val="single"/>
          <w:lang w:val="en-US" w:eastAsia="zh-CN"/>
        </w:rPr>
        <w:t>6</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4</w:t>
      </w:r>
      <w:r>
        <w:rPr>
          <w:rFonts w:hint="eastAsia" w:ascii="仿宋_GB2312" w:eastAsia="仿宋_GB2312"/>
          <w:sz w:val="32"/>
          <w:szCs w:val="32"/>
          <w:u w:val="single"/>
        </w:rPr>
        <w:t>日印</w:t>
      </w:r>
    </w:p>
    <w:p>
      <w:pPr>
        <w:widowControl/>
        <w:spacing w:line="360" w:lineRule="auto"/>
        <w:ind w:firstLine="1606" w:firstLineChars="500"/>
        <w:rPr>
          <w:rFonts w:hint="eastAsia" w:ascii="宋体" w:hAnsi="宋体" w:cs="宋体"/>
          <w:b/>
          <w:bCs/>
          <w:color w:val="000000"/>
          <w:kern w:val="0"/>
          <w:sz w:val="32"/>
          <w:szCs w:val="32"/>
        </w:rPr>
      </w:pPr>
    </w:p>
    <w:p>
      <w:pPr>
        <w:widowControl/>
        <w:spacing w:line="360" w:lineRule="auto"/>
        <w:ind w:firstLine="1606" w:firstLineChars="500"/>
        <w:rPr>
          <w:rFonts w:ascii="宋体" w:cs="宋体"/>
          <w:b/>
          <w:bCs/>
          <w:color w:val="000000"/>
          <w:kern w:val="0"/>
          <w:sz w:val="32"/>
          <w:szCs w:val="32"/>
        </w:rPr>
      </w:pPr>
      <w:r>
        <w:rPr>
          <w:rFonts w:hint="eastAsia" w:ascii="宋体" w:hAnsi="宋体" w:cs="宋体"/>
          <w:b/>
          <w:bCs/>
          <w:color w:val="000000"/>
          <w:kern w:val="0"/>
          <w:sz w:val="32"/>
          <w:szCs w:val="32"/>
        </w:rPr>
        <w:t>北京经济技术职业学院学籍管理规定</w:t>
      </w:r>
    </w:p>
    <w:p>
      <w:pPr>
        <w:widowControl/>
        <w:spacing w:line="360" w:lineRule="auto"/>
        <w:jc w:val="center"/>
        <w:rPr>
          <w:rFonts w:ascii="宋体" w:hAnsi="宋体" w:cs="宋体"/>
          <w:b/>
          <w:bCs/>
          <w:color w:val="000000"/>
          <w:kern w:val="0"/>
          <w:sz w:val="24"/>
          <w:szCs w:val="24"/>
          <w:highlight w:val="yellow"/>
        </w:rPr>
      </w:pPr>
    </w:p>
    <w:p>
      <w:pPr>
        <w:widowControl/>
        <w:spacing w:line="360" w:lineRule="auto"/>
        <w:jc w:val="center"/>
        <w:rPr>
          <w:rFonts w:hint="eastAsia" w:ascii="宋体" w:hAnsi="宋体" w:cs="宋体"/>
          <w:color w:val="000000"/>
          <w:kern w:val="0"/>
          <w:sz w:val="24"/>
          <w:szCs w:val="24"/>
        </w:rPr>
      </w:pPr>
      <w:r>
        <w:rPr>
          <w:rFonts w:hint="eastAsia" w:ascii="宋体" w:hAnsi="宋体" w:cs="宋体"/>
          <w:color w:val="000000"/>
          <w:kern w:val="0"/>
          <w:sz w:val="24"/>
          <w:szCs w:val="24"/>
        </w:rPr>
        <w:t>　</w:t>
      </w:r>
    </w:p>
    <w:p>
      <w:pPr>
        <w:widowControl/>
        <w:spacing w:line="360" w:lineRule="auto"/>
        <w:jc w:val="center"/>
        <w:rPr>
          <w:rFonts w:ascii="黑体" w:hAnsi="黑体" w:eastAsia="黑体" w:cs="黑体"/>
          <w:b/>
          <w:color w:val="000000"/>
          <w:kern w:val="0"/>
          <w:sz w:val="28"/>
          <w:szCs w:val="28"/>
        </w:rPr>
      </w:pPr>
      <w:r>
        <w:rPr>
          <w:rFonts w:hint="eastAsia" w:ascii="黑体" w:hAnsi="黑体" w:eastAsia="黑体" w:cs="黑体"/>
          <w:b/>
          <w:bCs/>
          <w:color w:val="000000"/>
          <w:kern w:val="0"/>
          <w:sz w:val="28"/>
          <w:szCs w:val="28"/>
        </w:rPr>
        <w:t>第一章 总 则</w:t>
      </w:r>
    </w:p>
    <w:p>
      <w:pPr>
        <w:widowControl/>
        <w:spacing w:line="360" w:lineRule="auto"/>
        <w:jc w:val="left"/>
        <w:rPr>
          <w:rFonts w:ascii="宋体" w:cs="宋体"/>
          <w:color w:val="000000"/>
          <w:kern w:val="0"/>
          <w:sz w:val="24"/>
          <w:szCs w:val="24"/>
        </w:rPr>
      </w:pPr>
      <w:r>
        <w:rPr>
          <w:rFonts w:hint="eastAsia" w:ascii="宋体" w:hAnsi="宋体" w:cs="宋体"/>
          <w:color w:val="000000"/>
          <w:kern w:val="0"/>
          <w:sz w:val="24"/>
          <w:szCs w:val="24"/>
        </w:rPr>
        <w:t>　　</w:t>
      </w:r>
      <w:r>
        <w:rPr>
          <w:rFonts w:hint="eastAsia" w:ascii="黑体" w:hAnsi="黑体" w:eastAsia="黑体" w:cs="黑体"/>
          <w:color w:val="000000"/>
          <w:kern w:val="0"/>
          <w:sz w:val="24"/>
          <w:szCs w:val="24"/>
        </w:rPr>
        <w:t>第一条</w:t>
      </w:r>
      <w:r>
        <w:rPr>
          <w:rFonts w:ascii="宋体" w:hAnsi="宋体" w:cs="宋体"/>
          <w:color w:val="000000"/>
          <w:kern w:val="0"/>
          <w:sz w:val="24"/>
          <w:szCs w:val="24"/>
        </w:rPr>
        <w:t xml:space="preserve"> </w:t>
      </w:r>
      <w:r>
        <w:rPr>
          <w:rFonts w:hint="eastAsia" w:ascii="宋体" w:hAnsi="宋体" w:cs="宋体"/>
          <w:color w:val="000000"/>
          <w:kern w:val="0"/>
          <w:sz w:val="24"/>
          <w:szCs w:val="24"/>
        </w:rPr>
        <w:t>为规范学校学生管理行为，维护学校正常的教育教学秩序和生活秩序，保障学生合法权益，培养德、智、体、美等方面全面发展的社会主义建设者和接班人</w:t>
      </w:r>
      <w:r>
        <w:rPr>
          <w:rFonts w:ascii="宋体" w:cs="宋体"/>
          <w:color w:val="000000"/>
          <w:kern w:val="0"/>
          <w:sz w:val="24"/>
          <w:szCs w:val="24"/>
        </w:rPr>
        <w:t>,</w:t>
      </w:r>
      <w:r>
        <w:rPr>
          <w:rFonts w:hint="eastAsia" w:ascii="宋体" w:hAnsi="宋体" w:cs="宋体"/>
          <w:color w:val="000000"/>
          <w:kern w:val="0"/>
          <w:sz w:val="24"/>
          <w:szCs w:val="24"/>
        </w:rPr>
        <w:t>依教育部《普通高等学校学生管理规定》（教育部令第</w:t>
      </w:r>
      <w:r>
        <w:rPr>
          <w:rFonts w:ascii="宋体" w:hAnsi="宋体" w:cs="宋体"/>
          <w:color w:val="000000"/>
          <w:kern w:val="0"/>
          <w:sz w:val="24"/>
          <w:szCs w:val="24"/>
        </w:rPr>
        <w:t>41</w:t>
      </w:r>
      <w:r>
        <w:rPr>
          <w:rFonts w:hint="eastAsia" w:ascii="宋体" w:hAnsi="宋体" w:cs="宋体"/>
          <w:color w:val="000000"/>
          <w:kern w:val="0"/>
          <w:sz w:val="24"/>
          <w:szCs w:val="24"/>
        </w:rPr>
        <w:t>号）以及有关法律、法规，结合我校实际，制定本规定。</w:t>
      </w:r>
    </w:p>
    <w:p>
      <w:pPr>
        <w:widowControl/>
        <w:spacing w:line="360" w:lineRule="auto"/>
        <w:jc w:val="left"/>
        <w:rPr>
          <w:rFonts w:ascii="宋体" w:cs="宋体"/>
          <w:color w:val="000000"/>
          <w:kern w:val="0"/>
          <w:sz w:val="24"/>
          <w:szCs w:val="24"/>
        </w:rPr>
      </w:pPr>
      <w:r>
        <w:rPr>
          <w:rFonts w:hint="eastAsia" w:ascii="宋体" w:hAnsi="宋体" w:cs="宋体"/>
          <w:color w:val="000000"/>
          <w:kern w:val="0"/>
          <w:sz w:val="24"/>
          <w:szCs w:val="24"/>
        </w:rPr>
        <w:t>　　</w:t>
      </w:r>
      <w:r>
        <w:rPr>
          <w:rFonts w:hint="eastAsia" w:ascii="黑体" w:hAnsi="黑体" w:eastAsia="黑体" w:cs="黑体"/>
          <w:bCs/>
          <w:color w:val="000000"/>
          <w:kern w:val="0"/>
          <w:sz w:val="24"/>
          <w:szCs w:val="24"/>
        </w:rPr>
        <w:t>第二条</w:t>
      </w:r>
      <w:r>
        <w:rPr>
          <w:rFonts w:ascii="宋体" w:hAnsi="宋体" w:cs="宋体"/>
          <w:color w:val="000000"/>
          <w:kern w:val="0"/>
          <w:sz w:val="24"/>
          <w:szCs w:val="24"/>
        </w:rPr>
        <w:t xml:space="preserve"> </w:t>
      </w:r>
      <w:r>
        <w:rPr>
          <w:rFonts w:hint="eastAsia" w:ascii="宋体" w:hAnsi="宋体" w:cs="宋体"/>
          <w:color w:val="000000"/>
          <w:kern w:val="0"/>
          <w:sz w:val="24"/>
          <w:szCs w:val="24"/>
        </w:rPr>
        <w:t>本规定适用于学校对接受普通高等学历教育学生的管理。</w:t>
      </w:r>
    </w:p>
    <w:p>
      <w:pPr>
        <w:widowControl/>
        <w:spacing w:line="360" w:lineRule="auto"/>
        <w:jc w:val="left"/>
        <w:rPr>
          <w:rFonts w:ascii="宋体" w:cs="宋体"/>
          <w:color w:val="000000"/>
          <w:kern w:val="0"/>
          <w:sz w:val="24"/>
          <w:szCs w:val="24"/>
        </w:rPr>
      </w:pPr>
      <w:r>
        <w:rPr>
          <w:rFonts w:hint="eastAsia" w:ascii="宋体" w:hAnsi="宋体" w:cs="宋体"/>
          <w:color w:val="000000"/>
          <w:kern w:val="0"/>
          <w:sz w:val="24"/>
          <w:szCs w:val="24"/>
        </w:rPr>
        <w:t>　　</w:t>
      </w:r>
      <w:r>
        <w:rPr>
          <w:rFonts w:hint="eastAsia" w:ascii="黑体" w:hAnsi="黑体" w:eastAsia="黑体" w:cs="黑体"/>
          <w:color w:val="000000"/>
          <w:kern w:val="0"/>
          <w:sz w:val="24"/>
          <w:szCs w:val="24"/>
        </w:rPr>
        <w:t>第三条</w:t>
      </w:r>
      <w:r>
        <w:rPr>
          <w:rFonts w:ascii="宋体" w:hAnsi="宋体" w:cs="宋体"/>
          <w:color w:val="000000"/>
          <w:kern w:val="0"/>
          <w:sz w:val="24"/>
          <w:szCs w:val="24"/>
        </w:rPr>
        <w:t xml:space="preserve"> </w:t>
      </w:r>
      <w:r>
        <w:rPr>
          <w:rFonts w:hint="eastAsia" w:ascii="宋体" w:hAnsi="宋体" w:cs="宋体"/>
          <w:color w:val="000000"/>
          <w:kern w:val="0"/>
          <w:sz w:val="24"/>
          <w:szCs w:val="24"/>
        </w:rPr>
        <w:t>学校坚持社会主义办学方向，坚持马克思主义的指导地位</w:t>
      </w:r>
      <w:r>
        <w:rPr>
          <w:rFonts w:ascii="宋体" w:cs="宋体"/>
          <w:color w:val="000000"/>
          <w:kern w:val="0"/>
          <w:sz w:val="24"/>
          <w:szCs w:val="24"/>
        </w:rPr>
        <w:t>,</w:t>
      </w:r>
      <w:r>
        <w:rPr>
          <w:rFonts w:hint="eastAsia" w:ascii="宋体" w:hAnsi="宋体" w:cs="宋体"/>
          <w:color w:val="000000"/>
          <w:kern w:val="0"/>
          <w:sz w:val="24"/>
          <w:szCs w:val="24"/>
        </w:rPr>
        <w:t>全面贯彻国家教育方针；坚持以立德树人为根本，以理想信念教育为核心</w:t>
      </w:r>
      <w:r>
        <w:rPr>
          <w:rFonts w:hint="eastAsia" w:ascii="宋体" w:cs="宋体"/>
          <w:color w:val="000000"/>
          <w:kern w:val="0"/>
          <w:sz w:val="24"/>
          <w:szCs w:val="24"/>
        </w:rPr>
        <w:t>，</w:t>
      </w:r>
      <w:r>
        <w:rPr>
          <w:rFonts w:hint="eastAsia" w:ascii="宋体" w:hAnsi="宋体" w:cs="宋体"/>
          <w:color w:val="000000"/>
          <w:kern w:val="0"/>
          <w:sz w:val="24"/>
          <w:szCs w:val="24"/>
        </w:rPr>
        <w:t>培育和践行社会主义核心价值观，弘扬中华优秀传统文化和社会主义先进文化，培养学生的社会责任感、创新精神和实践能力；坚持依法治校，科学管理，健全和完善管理制度，规范管理行为，将管理与育人相结合，不断提高管理和服务水平。</w:t>
      </w:r>
    </w:p>
    <w:p>
      <w:pPr>
        <w:widowControl/>
        <w:spacing w:line="360" w:lineRule="auto"/>
        <w:ind w:firstLine="480"/>
        <w:jc w:val="left"/>
        <w:rPr>
          <w:rFonts w:ascii="宋体" w:hAnsi="宋体" w:cs="宋体"/>
          <w:color w:val="000000"/>
          <w:kern w:val="0"/>
          <w:sz w:val="24"/>
          <w:szCs w:val="24"/>
        </w:rPr>
      </w:pPr>
      <w:r>
        <w:rPr>
          <w:rFonts w:hint="eastAsia" w:ascii="黑体" w:hAnsi="黑体" w:eastAsia="黑体" w:cs="黑体"/>
          <w:color w:val="000000"/>
          <w:kern w:val="0"/>
          <w:sz w:val="24"/>
          <w:szCs w:val="24"/>
        </w:rPr>
        <w:t>第四条</w:t>
      </w:r>
      <w:r>
        <w:rPr>
          <w:rFonts w:ascii="宋体" w:hAnsi="宋体" w:cs="宋体"/>
          <w:color w:val="000000"/>
          <w:kern w:val="0"/>
          <w:sz w:val="24"/>
          <w:szCs w:val="24"/>
        </w:rPr>
        <w:t xml:space="preserve"> </w:t>
      </w:r>
      <w:r>
        <w:rPr>
          <w:rFonts w:hint="eastAsia" w:ascii="宋体" w:hAnsi="宋体" w:cs="宋体"/>
          <w:color w:val="000000"/>
          <w:kern w:val="0"/>
          <w:sz w:val="24"/>
          <w:szCs w:val="24"/>
        </w:rPr>
        <w:t>学生应当拥护中国共产党领导，努力学习马克思主义、毛泽东思想、邓小平理论、“三个代表”重要思想、科学发展观、习近平新时代中国特色社会主义思想，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pPr>
        <w:widowControl/>
        <w:spacing w:line="360" w:lineRule="auto"/>
        <w:ind w:firstLine="480" w:firstLineChars="200"/>
        <w:jc w:val="left"/>
        <w:rPr>
          <w:rFonts w:ascii="宋体" w:hAnsi="宋体" w:cs="宋体"/>
          <w:color w:val="000000"/>
          <w:kern w:val="0"/>
          <w:sz w:val="24"/>
          <w:szCs w:val="24"/>
        </w:rPr>
      </w:pPr>
      <w:r>
        <w:rPr>
          <w:rFonts w:hint="eastAsia" w:ascii="黑体" w:hAnsi="黑体" w:eastAsia="黑体" w:cs="黑体"/>
          <w:color w:val="000000"/>
          <w:kern w:val="0"/>
          <w:sz w:val="24"/>
          <w:szCs w:val="24"/>
        </w:rPr>
        <w:t>第五条</w:t>
      </w:r>
      <w:r>
        <w:rPr>
          <w:rFonts w:hint="eastAsia" w:ascii="宋体" w:hAnsi="宋体" w:cs="宋体"/>
          <w:color w:val="000000"/>
          <w:kern w:val="0"/>
          <w:sz w:val="24"/>
          <w:szCs w:val="24"/>
        </w:rPr>
        <w:t xml:space="preserve"> 实施学生管理，应当尊重和保护学生的合法权利，教育和引导学生承担应尽的义务与责任，鼓励和支持学生实行自我管理、自我服务、自我教育、自我监督。 </w:t>
      </w:r>
    </w:p>
    <w:p>
      <w:pPr>
        <w:widowControl/>
        <w:spacing w:line="360" w:lineRule="auto"/>
        <w:jc w:val="center"/>
        <w:rPr>
          <w:rFonts w:hint="eastAsia" w:ascii="黑体" w:hAnsi="黑体" w:eastAsia="黑体" w:cs="黑体"/>
          <w:b/>
          <w:color w:val="000000"/>
          <w:kern w:val="0"/>
          <w:sz w:val="28"/>
          <w:szCs w:val="28"/>
        </w:rPr>
      </w:pPr>
    </w:p>
    <w:p>
      <w:pPr>
        <w:widowControl/>
        <w:spacing w:line="360" w:lineRule="auto"/>
        <w:jc w:val="center"/>
        <w:rPr>
          <w:rFonts w:hint="eastAsia" w:ascii="黑体" w:hAnsi="黑体" w:eastAsia="黑体" w:cs="黑体"/>
          <w:b/>
          <w:color w:val="000000"/>
          <w:kern w:val="0"/>
          <w:sz w:val="28"/>
          <w:szCs w:val="28"/>
        </w:rPr>
      </w:pPr>
    </w:p>
    <w:p>
      <w:pPr>
        <w:widowControl/>
        <w:spacing w:line="360" w:lineRule="auto"/>
        <w:jc w:val="center"/>
        <w:rPr>
          <w:rFonts w:hint="eastAsia" w:ascii="黑体" w:hAnsi="黑体" w:eastAsia="黑体" w:cs="黑体"/>
          <w:b/>
          <w:color w:val="000000"/>
          <w:kern w:val="0"/>
          <w:sz w:val="28"/>
          <w:szCs w:val="28"/>
        </w:rPr>
      </w:pPr>
    </w:p>
    <w:p>
      <w:pPr>
        <w:widowControl/>
        <w:spacing w:line="360" w:lineRule="auto"/>
        <w:jc w:val="center"/>
        <w:rPr>
          <w:rFonts w:ascii="宋体" w:cs="宋体"/>
          <w:b/>
          <w:color w:val="000000"/>
          <w:kern w:val="0"/>
          <w:sz w:val="24"/>
          <w:szCs w:val="24"/>
        </w:rPr>
      </w:pPr>
      <w:r>
        <w:rPr>
          <w:rFonts w:hint="eastAsia" w:ascii="黑体" w:hAnsi="黑体" w:eastAsia="黑体" w:cs="黑体"/>
          <w:b/>
          <w:color w:val="000000"/>
          <w:kern w:val="0"/>
          <w:sz w:val="28"/>
          <w:szCs w:val="28"/>
        </w:rPr>
        <w:t>第二章 学生的权利与义务</w:t>
      </w:r>
    </w:p>
    <w:p>
      <w:pPr>
        <w:widowControl/>
        <w:spacing w:line="360" w:lineRule="auto"/>
        <w:jc w:val="left"/>
        <w:rPr>
          <w:rFonts w:ascii="宋体" w:cs="宋体"/>
          <w:color w:val="000000"/>
          <w:kern w:val="0"/>
          <w:sz w:val="24"/>
          <w:szCs w:val="24"/>
        </w:rPr>
      </w:pPr>
      <w:r>
        <w:rPr>
          <w:rFonts w:hint="eastAsia" w:ascii="宋体" w:hAnsi="宋体" w:cs="宋体"/>
          <w:color w:val="000000"/>
          <w:kern w:val="0"/>
          <w:sz w:val="24"/>
          <w:szCs w:val="24"/>
        </w:rPr>
        <w:t>　　</w:t>
      </w:r>
      <w:r>
        <w:rPr>
          <w:rFonts w:hint="eastAsia" w:ascii="黑体" w:hAnsi="黑体" w:eastAsia="黑体" w:cs="黑体"/>
          <w:color w:val="000000"/>
          <w:kern w:val="0"/>
          <w:sz w:val="24"/>
          <w:szCs w:val="24"/>
        </w:rPr>
        <w:t>第六条</w:t>
      </w:r>
      <w:r>
        <w:rPr>
          <w:rFonts w:ascii="宋体" w:hAnsi="宋体" w:cs="宋体"/>
          <w:color w:val="000000"/>
          <w:kern w:val="0"/>
          <w:sz w:val="24"/>
          <w:szCs w:val="24"/>
        </w:rPr>
        <w:t xml:space="preserve"> </w:t>
      </w:r>
      <w:r>
        <w:rPr>
          <w:rFonts w:hint="eastAsia" w:ascii="宋体" w:hAnsi="宋体" w:cs="宋体"/>
          <w:color w:val="000000"/>
          <w:kern w:val="0"/>
          <w:sz w:val="24"/>
          <w:szCs w:val="24"/>
        </w:rPr>
        <w:t>学生在校期间依法享有下列权利：</w:t>
      </w:r>
    </w:p>
    <w:p>
      <w:pPr>
        <w:widowControl/>
        <w:spacing w:line="360" w:lineRule="auto"/>
        <w:jc w:val="left"/>
        <w:rPr>
          <w:rFonts w:ascii="宋体" w:cs="宋体"/>
          <w:color w:val="000000"/>
          <w:kern w:val="0"/>
          <w:sz w:val="24"/>
          <w:szCs w:val="24"/>
        </w:rPr>
      </w:pPr>
      <w:r>
        <w:rPr>
          <w:rFonts w:hint="eastAsia" w:ascii="宋体" w:hAnsi="宋体" w:cs="宋体"/>
          <w:color w:val="000000"/>
          <w:kern w:val="0"/>
          <w:sz w:val="24"/>
          <w:szCs w:val="24"/>
        </w:rPr>
        <w:t>　　</w:t>
      </w:r>
      <w:r>
        <w:rPr>
          <w:rFonts w:ascii="宋体" w:hAnsi="宋体" w:cs="宋体"/>
          <w:color w:val="000000"/>
          <w:kern w:val="0"/>
          <w:sz w:val="24"/>
          <w:szCs w:val="24"/>
        </w:rPr>
        <w:t>1</w:t>
      </w:r>
      <w:r>
        <w:rPr>
          <w:rFonts w:hint="eastAsia" w:ascii="宋体" w:hAnsi="宋体" w:cs="宋体"/>
          <w:color w:val="000000"/>
          <w:kern w:val="0"/>
          <w:sz w:val="24"/>
          <w:szCs w:val="24"/>
        </w:rPr>
        <w:t>.参加学校人才培养方案安排的各项活动，使用学校提供的教育教学资源；</w:t>
      </w:r>
    </w:p>
    <w:p>
      <w:pPr>
        <w:widowControl/>
        <w:spacing w:line="360" w:lineRule="auto"/>
        <w:jc w:val="left"/>
        <w:rPr>
          <w:rFonts w:ascii="宋体" w:cs="宋体"/>
          <w:color w:val="000000"/>
          <w:kern w:val="0"/>
          <w:sz w:val="24"/>
          <w:szCs w:val="24"/>
        </w:rPr>
      </w:pPr>
      <w:r>
        <w:rPr>
          <w:rFonts w:hint="eastAsia" w:ascii="宋体" w:hAnsi="宋体" w:cs="宋体"/>
          <w:color w:val="000000"/>
          <w:kern w:val="0"/>
          <w:sz w:val="24"/>
          <w:szCs w:val="24"/>
        </w:rPr>
        <w:t>　　</w:t>
      </w:r>
      <w:r>
        <w:rPr>
          <w:rFonts w:ascii="宋体" w:hAnsi="宋体" w:cs="宋体"/>
          <w:color w:val="000000"/>
          <w:kern w:val="0"/>
          <w:sz w:val="24"/>
          <w:szCs w:val="24"/>
        </w:rPr>
        <w:t>2</w:t>
      </w:r>
      <w:r>
        <w:rPr>
          <w:rFonts w:hint="eastAsia" w:ascii="宋体" w:hAnsi="宋体" w:cs="宋体"/>
          <w:color w:val="000000"/>
          <w:kern w:val="0"/>
          <w:sz w:val="24"/>
          <w:szCs w:val="24"/>
        </w:rPr>
        <w:t>.参加社会实践、志愿服务、勤工助学、文娱体育及科技文化创新等活动，获得就业创业指导和服务；</w:t>
      </w:r>
    </w:p>
    <w:p>
      <w:pPr>
        <w:widowControl/>
        <w:spacing w:line="360" w:lineRule="auto"/>
        <w:jc w:val="left"/>
        <w:rPr>
          <w:rFonts w:ascii="宋体" w:cs="宋体"/>
          <w:color w:val="000000"/>
          <w:kern w:val="0"/>
          <w:sz w:val="24"/>
          <w:szCs w:val="24"/>
        </w:rPr>
      </w:pPr>
      <w:r>
        <w:rPr>
          <w:rFonts w:hint="eastAsia" w:ascii="宋体" w:hAnsi="宋体" w:cs="宋体"/>
          <w:color w:val="000000"/>
          <w:kern w:val="0"/>
          <w:sz w:val="24"/>
          <w:szCs w:val="24"/>
        </w:rPr>
        <w:t>　　</w:t>
      </w:r>
      <w:r>
        <w:rPr>
          <w:rFonts w:ascii="宋体" w:hAnsi="宋体" w:cs="宋体"/>
          <w:color w:val="000000"/>
          <w:kern w:val="0"/>
          <w:sz w:val="24"/>
          <w:szCs w:val="24"/>
        </w:rPr>
        <w:t>3</w:t>
      </w:r>
      <w:r>
        <w:rPr>
          <w:rFonts w:hint="eastAsia" w:ascii="宋体" w:hAnsi="宋体" w:cs="宋体"/>
          <w:color w:val="000000"/>
          <w:kern w:val="0"/>
          <w:sz w:val="24"/>
          <w:szCs w:val="24"/>
        </w:rPr>
        <w:t>.申请奖学金、助学金及助学贷款；</w:t>
      </w:r>
    </w:p>
    <w:p>
      <w:pPr>
        <w:widowControl/>
        <w:spacing w:line="360" w:lineRule="auto"/>
        <w:jc w:val="left"/>
        <w:rPr>
          <w:rFonts w:ascii="宋体" w:cs="宋体"/>
          <w:color w:val="000000"/>
          <w:kern w:val="0"/>
          <w:sz w:val="24"/>
          <w:szCs w:val="24"/>
        </w:rPr>
      </w:pPr>
      <w:r>
        <w:rPr>
          <w:rFonts w:hint="eastAsia" w:ascii="宋体" w:hAnsi="宋体" w:cs="宋体"/>
          <w:color w:val="000000"/>
          <w:kern w:val="0"/>
          <w:sz w:val="24"/>
          <w:szCs w:val="24"/>
        </w:rPr>
        <w:t>　　</w:t>
      </w:r>
      <w:r>
        <w:rPr>
          <w:rFonts w:ascii="宋体" w:hAnsi="宋体" w:cs="宋体"/>
          <w:color w:val="000000"/>
          <w:kern w:val="0"/>
          <w:sz w:val="24"/>
          <w:szCs w:val="24"/>
        </w:rPr>
        <w:t>4</w:t>
      </w:r>
      <w:r>
        <w:rPr>
          <w:rFonts w:hint="eastAsia" w:ascii="宋体" w:hAnsi="宋体" w:cs="宋体"/>
          <w:color w:val="000000"/>
          <w:kern w:val="0"/>
          <w:sz w:val="24"/>
          <w:szCs w:val="24"/>
        </w:rPr>
        <w:t>.在思想品德、学业成绩等方面获得科学、公正评价，完成学校规定学业后获得相应的学历证书、</w:t>
      </w:r>
      <w:r>
        <w:rPr>
          <w:rFonts w:hint="eastAsia" w:ascii="宋体" w:hAnsi="宋体" w:cs="宋体"/>
          <w:color w:val="0D0D0D"/>
          <w:kern w:val="0"/>
          <w:sz w:val="24"/>
          <w:szCs w:val="24"/>
        </w:rPr>
        <w:t>职业资格证书</w:t>
      </w:r>
      <w:r>
        <w:rPr>
          <w:rFonts w:hint="eastAsia" w:ascii="宋体" w:hAnsi="宋体" w:cs="宋体"/>
          <w:color w:val="000000"/>
          <w:kern w:val="0"/>
          <w:sz w:val="24"/>
          <w:szCs w:val="24"/>
        </w:rPr>
        <w:t>；</w:t>
      </w:r>
    </w:p>
    <w:p>
      <w:pPr>
        <w:widowControl/>
        <w:spacing w:line="360" w:lineRule="auto"/>
        <w:jc w:val="left"/>
        <w:rPr>
          <w:rFonts w:ascii="宋体" w:cs="宋体"/>
          <w:color w:val="000000"/>
          <w:kern w:val="0"/>
          <w:sz w:val="24"/>
          <w:szCs w:val="24"/>
        </w:rPr>
      </w:pPr>
      <w:r>
        <w:rPr>
          <w:rFonts w:hint="eastAsia" w:ascii="宋体" w:hAnsi="宋体" w:cs="宋体"/>
          <w:color w:val="000000"/>
          <w:kern w:val="0"/>
          <w:sz w:val="24"/>
          <w:szCs w:val="24"/>
        </w:rPr>
        <w:t>　　</w:t>
      </w:r>
      <w:r>
        <w:rPr>
          <w:rFonts w:ascii="宋体" w:hAnsi="宋体" w:cs="宋体"/>
          <w:color w:val="000000"/>
          <w:kern w:val="0"/>
          <w:sz w:val="24"/>
          <w:szCs w:val="24"/>
        </w:rPr>
        <w:t>5</w:t>
      </w:r>
      <w:r>
        <w:rPr>
          <w:rFonts w:hint="eastAsia" w:ascii="宋体" w:hAnsi="宋体" w:cs="宋体"/>
          <w:color w:val="000000"/>
          <w:kern w:val="0"/>
          <w:sz w:val="24"/>
          <w:szCs w:val="24"/>
        </w:rPr>
        <w:t>.对学校给予的处理或者处分有异议，向学校、教育行政部门提出申诉，对学校、教职员工侵犯其人身权、财产权等合法权益的行为，提出申诉或者依法提起诉讼；</w:t>
      </w:r>
    </w:p>
    <w:p>
      <w:pPr>
        <w:widowControl/>
        <w:spacing w:line="360" w:lineRule="auto"/>
        <w:jc w:val="left"/>
        <w:rPr>
          <w:rFonts w:ascii="宋体" w:cs="宋体"/>
          <w:color w:val="000000"/>
          <w:kern w:val="0"/>
          <w:sz w:val="24"/>
          <w:szCs w:val="24"/>
        </w:rPr>
      </w:pPr>
      <w:r>
        <w:rPr>
          <w:rFonts w:hint="eastAsia" w:ascii="宋体" w:hAnsi="宋体" w:cs="宋体"/>
          <w:color w:val="000000"/>
          <w:kern w:val="0"/>
          <w:sz w:val="24"/>
          <w:szCs w:val="24"/>
        </w:rPr>
        <w:t>　　6.法律、法规及学校章程规定的其他权利。</w:t>
      </w:r>
    </w:p>
    <w:p>
      <w:pPr>
        <w:widowControl/>
        <w:spacing w:line="360" w:lineRule="auto"/>
        <w:jc w:val="left"/>
        <w:rPr>
          <w:rFonts w:ascii="宋体" w:cs="宋体"/>
          <w:color w:val="000000"/>
          <w:kern w:val="0"/>
          <w:sz w:val="24"/>
          <w:szCs w:val="24"/>
        </w:rPr>
      </w:pPr>
      <w:r>
        <w:rPr>
          <w:rFonts w:hint="eastAsia" w:ascii="宋体" w:hAnsi="宋体" w:cs="宋体"/>
          <w:color w:val="000000"/>
          <w:kern w:val="0"/>
          <w:sz w:val="24"/>
          <w:szCs w:val="24"/>
        </w:rPr>
        <w:t>　</w:t>
      </w:r>
      <w:r>
        <w:rPr>
          <w:rFonts w:hint="eastAsia" w:ascii="黑体" w:hAnsi="黑体" w:eastAsia="黑体" w:cs="黑体"/>
          <w:color w:val="000000"/>
          <w:kern w:val="0"/>
          <w:sz w:val="24"/>
          <w:szCs w:val="24"/>
        </w:rPr>
        <w:t>　第七条</w:t>
      </w:r>
      <w:r>
        <w:rPr>
          <w:rFonts w:ascii="宋体" w:hAnsi="宋体" w:cs="宋体"/>
          <w:color w:val="000000"/>
          <w:kern w:val="0"/>
          <w:sz w:val="24"/>
          <w:szCs w:val="24"/>
        </w:rPr>
        <w:t xml:space="preserve"> </w:t>
      </w:r>
      <w:r>
        <w:rPr>
          <w:rFonts w:hint="eastAsia" w:ascii="宋体" w:hAnsi="宋体" w:cs="宋体"/>
          <w:color w:val="000000"/>
          <w:kern w:val="0"/>
          <w:sz w:val="24"/>
          <w:szCs w:val="24"/>
        </w:rPr>
        <w:t>学生在校期间依法履行下列义务：</w:t>
      </w:r>
    </w:p>
    <w:p>
      <w:pPr>
        <w:widowControl/>
        <w:spacing w:line="360" w:lineRule="auto"/>
        <w:jc w:val="left"/>
        <w:rPr>
          <w:rFonts w:ascii="宋体" w:cs="宋体"/>
          <w:color w:val="000000"/>
          <w:kern w:val="0"/>
          <w:sz w:val="24"/>
          <w:szCs w:val="24"/>
        </w:rPr>
      </w:pPr>
      <w:r>
        <w:rPr>
          <w:rFonts w:hint="eastAsia" w:ascii="宋体" w:hAnsi="宋体" w:cs="宋体"/>
          <w:color w:val="000000"/>
          <w:kern w:val="0"/>
          <w:sz w:val="24"/>
          <w:szCs w:val="24"/>
        </w:rPr>
        <w:t>　　</w:t>
      </w:r>
      <w:r>
        <w:rPr>
          <w:rFonts w:ascii="宋体" w:hAnsi="宋体" w:cs="宋体"/>
          <w:color w:val="000000"/>
          <w:kern w:val="0"/>
          <w:sz w:val="24"/>
          <w:szCs w:val="24"/>
        </w:rPr>
        <w:t>1</w:t>
      </w:r>
      <w:r>
        <w:rPr>
          <w:rFonts w:hint="eastAsia" w:ascii="宋体" w:hAnsi="宋体" w:cs="宋体"/>
          <w:color w:val="000000"/>
          <w:kern w:val="0"/>
          <w:sz w:val="24"/>
          <w:szCs w:val="24"/>
        </w:rPr>
        <w:t>.遵守宪法、法律和法规；</w:t>
      </w:r>
    </w:p>
    <w:p>
      <w:pPr>
        <w:widowControl/>
        <w:spacing w:line="360" w:lineRule="auto"/>
        <w:ind w:firstLine="240" w:firstLineChars="100"/>
        <w:jc w:val="left"/>
        <w:rPr>
          <w:rFonts w:ascii="宋体" w:cs="宋体"/>
          <w:color w:val="000000"/>
          <w:kern w:val="0"/>
          <w:sz w:val="24"/>
          <w:szCs w:val="24"/>
        </w:rPr>
      </w:pPr>
      <w:r>
        <w:rPr>
          <w:rFonts w:hint="eastAsia" w:ascii="宋体" w:hAnsi="宋体" w:cs="宋体"/>
          <w:color w:val="000000"/>
          <w:kern w:val="0"/>
          <w:sz w:val="24"/>
          <w:szCs w:val="24"/>
        </w:rPr>
        <w:t>　</w:t>
      </w:r>
      <w:r>
        <w:rPr>
          <w:rFonts w:ascii="宋体" w:hAnsi="宋体" w:cs="宋体"/>
          <w:color w:val="000000"/>
          <w:kern w:val="0"/>
          <w:sz w:val="24"/>
          <w:szCs w:val="24"/>
        </w:rPr>
        <w:t>2</w:t>
      </w:r>
      <w:r>
        <w:rPr>
          <w:rFonts w:hint="eastAsia" w:ascii="宋体" w:hAnsi="宋体" w:cs="宋体"/>
          <w:color w:val="000000"/>
          <w:kern w:val="0"/>
          <w:sz w:val="24"/>
          <w:szCs w:val="24"/>
        </w:rPr>
        <w:t>.遵守学校章程和规章制度；</w:t>
      </w:r>
    </w:p>
    <w:p>
      <w:pPr>
        <w:widowControl/>
        <w:spacing w:line="360" w:lineRule="auto"/>
        <w:jc w:val="left"/>
        <w:rPr>
          <w:rFonts w:ascii="宋体" w:cs="宋体"/>
          <w:color w:val="000000"/>
          <w:kern w:val="0"/>
          <w:sz w:val="24"/>
          <w:szCs w:val="24"/>
        </w:rPr>
      </w:pPr>
      <w:r>
        <w:rPr>
          <w:rFonts w:hint="eastAsia" w:ascii="宋体" w:hAnsi="宋体" w:cs="宋体"/>
          <w:color w:val="000000"/>
          <w:kern w:val="0"/>
          <w:sz w:val="24"/>
          <w:szCs w:val="24"/>
        </w:rPr>
        <w:t>　　</w:t>
      </w:r>
      <w:r>
        <w:rPr>
          <w:rFonts w:ascii="宋体" w:hAnsi="宋体" w:cs="宋体"/>
          <w:color w:val="000000"/>
          <w:kern w:val="0"/>
          <w:sz w:val="24"/>
          <w:szCs w:val="24"/>
        </w:rPr>
        <w:t>3</w:t>
      </w:r>
      <w:r>
        <w:rPr>
          <w:rFonts w:hint="eastAsia" w:ascii="宋体" w:hAnsi="宋体" w:cs="宋体"/>
          <w:color w:val="000000"/>
          <w:kern w:val="0"/>
          <w:sz w:val="24"/>
          <w:szCs w:val="24"/>
        </w:rPr>
        <w:t>.恪守学术道德，完成规定学业；</w:t>
      </w:r>
    </w:p>
    <w:p>
      <w:pPr>
        <w:widowControl/>
        <w:spacing w:line="360" w:lineRule="auto"/>
        <w:jc w:val="left"/>
        <w:rPr>
          <w:rFonts w:ascii="宋体" w:cs="宋体"/>
          <w:color w:val="000000"/>
          <w:kern w:val="0"/>
          <w:sz w:val="24"/>
          <w:szCs w:val="24"/>
        </w:rPr>
      </w:pPr>
      <w:r>
        <w:rPr>
          <w:rFonts w:hint="eastAsia" w:ascii="宋体" w:hAnsi="宋体" w:cs="宋体"/>
          <w:color w:val="000000"/>
          <w:kern w:val="0"/>
          <w:sz w:val="24"/>
          <w:szCs w:val="24"/>
        </w:rPr>
        <w:t>　　</w:t>
      </w:r>
      <w:r>
        <w:rPr>
          <w:rFonts w:ascii="宋体" w:hAnsi="宋体" w:cs="宋体"/>
          <w:color w:val="000000"/>
          <w:kern w:val="0"/>
          <w:sz w:val="24"/>
          <w:szCs w:val="24"/>
        </w:rPr>
        <w:t>4</w:t>
      </w:r>
      <w:r>
        <w:rPr>
          <w:rFonts w:hint="eastAsia" w:ascii="宋体" w:hAnsi="宋体" w:cs="宋体"/>
          <w:color w:val="000000"/>
          <w:kern w:val="0"/>
          <w:sz w:val="24"/>
          <w:szCs w:val="24"/>
        </w:rPr>
        <w:t>.按规定缴纳学费及有关费用，履行获得贷学金及助学金的相应义务；</w:t>
      </w:r>
    </w:p>
    <w:p>
      <w:pPr>
        <w:widowControl/>
        <w:spacing w:line="360" w:lineRule="auto"/>
        <w:jc w:val="left"/>
        <w:rPr>
          <w:rFonts w:ascii="宋体" w:cs="宋体"/>
          <w:color w:val="000000"/>
          <w:kern w:val="0"/>
          <w:sz w:val="24"/>
          <w:szCs w:val="24"/>
        </w:rPr>
      </w:pPr>
      <w:r>
        <w:rPr>
          <w:rFonts w:hint="eastAsia" w:ascii="宋体" w:hAnsi="宋体" w:cs="宋体"/>
          <w:color w:val="000000"/>
          <w:kern w:val="0"/>
          <w:sz w:val="24"/>
          <w:szCs w:val="24"/>
        </w:rPr>
        <w:t>　　</w:t>
      </w:r>
      <w:r>
        <w:rPr>
          <w:rFonts w:ascii="宋体" w:hAnsi="宋体" w:cs="宋体"/>
          <w:color w:val="000000"/>
          <w:kern w:val="0"/>
          <w:sz w:val="24"/>
          <w:szCs w:val="24"/>
        </w:rPr>
        <w:t>5</w:t>
      </w:r>
      <w:r>
        <w:rPr>
          <w:rFonts w:hint="eastAsia" w:ascii="宋体" w:hAnsi="宋体" w:cs="宋体"/>
          <w:color w:val="000000"/>
          <w:kern w:val="0"/>
          <w:sz w:val="24"/>
          <w:szCs w:val="24"/>
        </w:rPr>
        <w:t>.遵守学生行为规范，尊敬师长，养成良好的思想品德和行为习惯；</w:t>
      </w:r>
    </w:p>
    <w:p>
      <w:pPr>
        <w:widowControl/>
        <w:spacing w:line="360" w:lineRule="auto"/>
        <w:jc w:val="left"/>
        <w:rPr>
          <w:rFonts w:ascii="宋体" w:cs="宋体"/>
          <w:color w:val="000000"/>
          <w:kern w:val="0"/>
          <w:sz w:val="24"/>
          <w:szCs w:val="24"/>
        </w:rPr>
      </w:pPr>
      <w:r>
        <w:rPr>
          <w:rFonts w:hint="eastAsia" w:ascii="宋体" w:hAnsi="宋体" w:cs="宋体"/>
          <w:color w:val="000000"/>
          <w:kern w:val="0"/>
          <w:sz w:val="24"/>
          <w:szCs w:val="24"/>
        </w:rPr>
        <w:t>　　</w:t>
      </w:r>
      <w:r>
        <w:rPr>
          <w:rFonts w:ascii="宋体" w:hAnsi="宋体" w:cs="宋体"/>
          <w:color w:val="000000"/>
          <w:kern w:val="0"/>
          <w:sz w:val="24"/>
          <w:szCs w:val="24"/>
        </w:rPr>
        <w:t>6</w:t>
      </w:r>
      <w:r>
        <w:rPr>
          <w:rFonts w:hint="eastAsia" w:ascii="宋体" w:hAnsi="宋体" w:cs="宋体"/>
          <w:color w:val="000000"/>
          <w:kern w:val="0"/>
          <w:sz w:val="24"/>
          <w:szCs w:val="24"/>
        </w:rPr>
        <w:t>.法律、法规及学校章程规定的其他义务。</w:t>
      </w:r>
    </w:p>
    <w:p>
      <w:pPr>
        <w:widowControl/>
        <w:spacing w:line="360" w:lineRule="auto"/>
        <w:jc w:val="center"/>
        <w:rPr>
          <w:rFonts w:ascii="宋体" w:hAnsi="宋体" w:cs="宋体"/>
          <w:color w:val="000000"/>
          <w:kern w:val="0"/>
          <w:sz w:val="24"/>
          <w:szCs w:val="24"/>
        </w:rPr>
      </w:pPr>
      <w:r>
        <w:rPr>
          <w:rFonts w:hint="eastAsia" w:ascii="宋体" w:hAnsi="宋体" w:cs="宋体"/>
          <w:color w:val="000000"/>
          <w:kern w:val="0"/>
          <w:sz w:val="24"/>
          <w:szCs w:val="24"/>
        </w:rPr>
        <w:t>　</w:t>
      </w:r>
    </w:p>
    <w:p>
      <w:pPr>
        <w:widowControl/>
        <w:spacing w:line="360" w:lineRule="auto"/>
        <w:jc w:val="center"/>
        <w:rPr>
          <w:rFonts w:ascii="宋体" w:hAnsi="宋体" w:cs="宋体"/>
          <w:b/>
          <w:color w:val="000000"/>
          <w:kern w:val="0"/>
          <w:sz w:val="24"/>
          <w:szCs w:val="24"/>
        </w:rPr>
      </w:pPr>
      <w:r>
        <w:rPr>
          <w:rFonts w:hint="eastAsia" w:ascii="黑体" w:hAnsi="黑体" w:eastAsia="黑体" w:cs="黑体"/>
          <w:b/>
          <w:color w:val="000000"/>
          <w:kern w:val="0"/>
          <w:sz w:val="28"/>
          <w:szCs w:val="28"/>
        </w:rPr>
        <w:t xml:space="preserve">第三章 学籍管理 </w:t>
      </w:r>
    </w:p>
    <w:p>
      <w:pPr>
        <w:widowControl/>
        <w:spacing w:line="360" w:lineRule="auto"/>
        <w:jc w:val="center"/>
        <w:rPr>
          <w:rFonts w:ascii="黑体" w:hAnsi="黑体" w:eastAsia="黑体" w:cs="宋体"/>
          <w:b/>
          <w:color w:val="000000"/>
          <w:kern w:val="0"/>
          <w:sz w:val="24"/>
          <w:szCs w:val="24"/>
        </w:rPr>
      </w:pPr>
      <w:r>
        <w:rPr>
          <w:rFonts w:hint="eastAsia" w:ascii="黑体" w:hAnsi="黑体" w:eastAsia="黑体" w:cs="黑体"/>
          <w:b/>
          <w:color w:val="000000"/>
          <w:kern w:val="0"/>
          <w:sz w:val="24"/>
          <w:szCs w:val="24"/>
        </w:rPr>
        <w:t>第一节 入学与注册</w:t>
      </w:r>
    </w:p>
    <w:p>
      <w:pPr>
        <w:widowControl/>
        <w:spacing w:line="360" w:lineRule="auto"/>
        <w:jc w:val="left"/>
        <w:rPr>
          <w:rFonts w:ascii="宋体" w:cs="宋体"/>
          <w:color w:val="000000"/>
          <w:kern w:val="0"/>
          <w:sz w:val="24"/>
          <w:szCs w:val="24"/>
        </w:rPr>
      </w:pPr>
      <w:r>
        <w:rPr>
          <w:rFonts w:hint="eastAsia" w:ascii="宋体" w:hAnsi="宋体" w:cs="宋体"/>
          <w:color w:val="000000"/>
          <w:kern w:val="0"/>
          <w:sz w:val="24"/>
          <w:szCs w:val="24"/>
        </w:rPr>
        <w:t>　　</w:t>
      </w:r>
      <w:r>
        <w:rPr>
          <w:rFonts w:hint="eastAsia" w:ascii="黑体" w:hAnsi="黑体" w:eastAsia="黑体" w:cs="黑体"/>
          <w:color w:val="000000"/>
          <w:kern w:val="0"/>
          <w:sz w:val="24"/>
          <w:szCs w:val="24"/>
        </w:rPr>
        <w:t>第八条</w:t>
      </w:r>
      <w:r>
        <w:rPr>
          <w:rFonts w:ascii="宋体" w:hAnsi="宋体" w:cs="宋体"/>
          <w:color w:val="000000"/>
          <w:kern w:val="0"/>
          <w:sz w:val="24"/>
          <w:szCs w:val="24"/>
        </w:rPr>
        <w:t xml:space="preserve"> </w:t>
      </w:r>
      <w:r>
        <w:rPr>
          <w:rFonts w:hint="eastAsia" w:ascii="宋体" w:hAnsi="宋体" w:cs="宋体"/>
          <w:color w:val="000000"/>
          <w:kern w:val="0"/>
          <w:sz w:val="24"/>
          <w:szCs w:val="24"/>
        </w:rPr>
        <w:t>按国家招生规定录取的新生，持录取通知书，按学校有关要求和规定的期限到校办理入学手续。因故不能按期入学的，应当向学校请假。逾期两周未请假或者请假逾期的，除因不可抗力等正当事由以外，视为放弃入学资格。</w:t>
      </w:r>
    </w:p>
    <w:p>
      <w:pPr>
        <w:widowControl/>
        <w:spacing w:line="360" w:lineRule="auto"/>
        <w:jc w:val="left"/>
        <w:rPr>
          <w:rFonts w:ascii="宋体" w:cs="宋体"/>
          <w:color w:val="000000"/>
          <w:kern w:val="0"/>
          <w:sz w:val="24"/>
          <w:szCs w:val="24"/>
        </w:rPr>
      </w:pPr>
      <w:r>
        <w:rPr>
          <w:rFonts w:hint="eastAsia" w:ascii="宋体" w:hAnsi="宋体" w:cs="宋体"/>
          <w:color w:val="000000"/>
          <w:kern w:val="0"/>
          <w:sz w:val="24"/>
          <w:szCs w:val="24"/>
        </w:rPr>
        <w:t>　　</w:t>
      </w:r>
      <w:r>
        <w:rPr>
          <w:rFonts w:hint="eastAsia" w:ascii="黑体" w:hAnsi="黑体" w:eastAsia="黑体" w:cs="黑体"/>
          <w:color w:val="000000"/>
          <w:kern w:val="0"/>
          <w:sz w:val="24"/>
          <w:szCs w:val="24"/>
        </w:rPr>
        <w:t>第九条</w:t>
      </w:r>
      <w:r>
        <w:rPr>
          <w:rFonts w:ascii="宋体" w:hAnsi="宋体" w:cs="宋体"/>
          <w:color w:val="000000"/>
          <w:kern w:val="0"/>
          <w:sz w:val="24"/>
          <w:szCs w:val="24"/>
        </w:rPr>
        <w:t xml:space="preserve"> </w:t>
      </w:r>
      <w:r>
        <w:rPr>
          <w:rFonts w:hint="eastAsia" w:ascii="宋体" w:hAnsi="宋体" w:cs="宋体"/>
          <w:color w:val="000000"/>
          <w:kern w:val="0"/>
          <w:sz w:val="24"/>
          <w:szCs w:val="24"/>
        </w:rPr>
        <w:t>学校在报到时对新生入学资格进行初步审查，审查合格的办理入学手续，予以注册学籍；审查发现新生的录取通知、考生信息等证明材料，与本人实际情况不符，或者有其他违反国家招生考试规定情形的，取消入学资格。</w:t>
      </w:r>
    </w:p>
    <w:p>
      <w:pPr>
        <w:widowControl/>
        <w:spacing w:line="360" w:lineRule="auto"/>
        <w:ind w:firstLine="480" w:firstLineChars="200"/>
        <w:jc w:val="left"/>
        <w:rPr>
          <w:rFonts w:ascii="宋体" w:cs="宋体"/>
          <w:color w:val="000000"/>
          <w:kern w:val="0"/>
          <w:sz w:val="24"/>
          <w:szCs w:val="24"/>
        </w:rPr>
      </w:pPr>
      <w:r>
        <w:rPr>
          <w:rFonts w:hint="eastAsia" w:ascii="黑体" w:hAnsi="黑体" w:eastAsia="黑体" w:cs="黑体"/>
          <w:color w:val="000000"/>
          <w:kern w:val="0"/>
          <w:sz w:val="24"/>
          <w:szCs w:val="24"/>
        </w:rPr>
        <w:t>第十条</w:t>
      </w:r>
      <w:r>
        <w:rPr>
          <w:rFonts w:ascii="宋体" w:hAnsi="宋体" w:cs="宋体"/>
          <w:color w:val="000000"/>
          <w:kern w:val="0"/>
          <w:sz w:val="24"/>
          <w:szCs w:val="24"/>
        </w:rPr>
        <w:t xml:space="preserve"> </w:t>
      </w:r>
      <w:r>
        <w:rPr>
          <w:rFonts w:hint="eastAsia" w:ascii="宋体" w:hAnsi="宋体" w:cs="宋体"/>
          <w:color w:val="000000"/>
          <w:kern w:val="0"/>
          <w:sz w:val="24"/>
          <w:szCs w:val="24"/>
        </w:rPr>
        <w:t>对患有伤病或有不可抗因素不能按时报到的新生，经学校批准，可保留入学资格一年。保留入学资格期间不具有学籍。在伤病保留入学资格期内经治疗康复，可向学校申请入学，由学校指定医院诊断，符合体检要求，经学校复查合格后，随下一届新生重新办理入学手续。复查不合格或逾期不办理入学手续的，取消入学资格；逾期不办理入学手续且未有因不可抗力延迟等正当理由的，视为放弃入学资格。</w:t>
      </w:r>
    </w:p>
    <w:p>
      <w:pPr>
        <w:widowControl/>
        <w:spacing w:line="360" w:lineRule="auto"/>
        <w:jc w:val="left"/>
        <w:rPr>
          <w:rFonts w:ascii="宋体" w:cs="宋体"/>
          <w:color w:val="000000"/>
          <w:kern w:val="0"/>
          <w:sz w:val="24"/>
          <w:szCs w:val="24"/>
        </w:rPr>
      </w:pPr>
      <w:r>
        <w:rPr>
          <w:rFonts w:hint="eastAsia" w:ascii="宋体" w:hAnsi="宋体" w:cs="宋体"/>
          <w:color w:val="000000"/>
          <w:kern w:val="0"/>
          <w:sz w:val="24"/>
          <w:szCs w:val="24"/>
        </w:rPr>
        <w:t>　　</w:t>
      </w:r>
      <w:r>
        <w:rPr>
          <w:rFonts w:hint="eastAsia" w:ascii="黑体" w:hAnsi="黑体" w:eastAsia="黑体" w:cs="黑体"/>
          <w:color w:val="000000"/>
          <w:kern w:val="0"/>
          <w:sz w:val="24"/>
          <w:szCs w:val="24"/>
        </w:rPr>
        <w:t xml:space="preserve">第十一条 </w:t>
      </w:r>
      <w:r>
        <w:rPr>
          <w:rFonts w:hint="eastAsia" w:ascii="宋体" w:hAnsi="宋体" w:cs="宋体"/>
          <w:color w:val="000000"/>
          <w:kern w:val="0"/>
          <w:sz w:val="24"/>
          <w:szCs w:val="24"/>
        </w:rPr>
        <w:t>学生入学后，学校在</w:t>
      </w:r>
      <w:r>
        <w:rPr>
          <w:rFonts w:ascii="宋体" w:hAnsi="宋体" w:cs="宋体"/>
          <w:color w:val="000000"/>
          <w:kern w:val="0"/>
          <w:sz w:val="24"/>
          <w:szCs w:val="24"/>
        </w:rPr>
        <w:t>3</w:t>
      </w:r>
      <w:r>
        <w:rPr>
          <w:rFonts w:hint="eastAsia" w:ascii="宋体" w:hAnsi="宋体" w:cs="宋体"/>
          <w:color w:val="000000"/>
          <w:kern w:val="0"/>
          <w:sz w:val="24"/>
          <w:szCs w:val="24"/>
        </w:rPr>
        <w:t>个月内按照国家招生规定进行复查。复查内容主要包括以下方面：</w:t>
      </w:r>
    </w:p>
    <w:p>
      <w:pPr>
        <w:widowControl/>
        <w:spacing w:line="360" w:lineRule="auto"/>
        <w:jc w:val="left"/>
        <w:rPr>
          <w:rFonts w:ascii="宋体" w:cs="宋体"/>
          <w:color w:val="000000"/>
          <w:kern w:val="0"/>
          <w:sz w:val="24"/>
          <w:szCs w:val="24"/>
        </w:rPr>
      </w:pPr>
      <w:r>
        <w:rPr>
          <w:rFonts w:hint="eastAsia" w:ascii="宋体" w:hAnsi="宋体" w:cs="宋体"/>
          <w:color w:val="000000"/>
          <w:kern w:val="0"/>
          <w:sz w:val="24"/>
          <w:szCs w:val="24"/>
        </w:rPr>
        <w:t>　　</w:t>
      </w:r>
      <w:r>
        <w:rPr>
          <w:rFonts w:ascii="宋体" w:hAnsi="宋体" w:cs="宋体"/>
          <w:color w:val="000000"/>
          <w:kern w:val="0"/>
          <w:sz w:val="24"/>
          <w:szCs w:val="24"/>
        </w:rPr>
        <w:t>1</w:t>
      </w:r>
      <w:r>
        <w:rPr>
          <w:rFonts w:hint="eastAsia" w:ascii="宋体" w:hAnsi="宋体" w:cs="宋体"/>
          <w:color w:val="000000"/>
          <w:kern w:val="0"/>
          <w:sz w:val="24"/>
          <w:szCs w:val="24"/>
        </w:rPr>
        <w:t>.录取手续及程序等是否合乎国家招生规定；</w:t>
      </w:r>
    </w:p>
    <w:p>
      <w:pPr>
        <w:widowControl/>
        <w:spacing w:line="360" w:lineRule="auto"/>
        <w:jc w:val="left"/>
        <w:rPr>
          <w:rFonts w:ascii="宋体" w:cs="宋体"/>
          <w:color w:val="000000"/>
          <w:kern w:val="0"/>
          <w:sz w:val="24"/>
          <w:szCs w:val="24"/>
        </w:rPr>
      </w:pPr>
      <w:r>
        <w:rPr>
          <w:rFonts w:hint="eastAsia" w:ascii="宋体" w:hAnsi="宋体" w:cs="宋体"/>
          <w:color w:val="000000"/>
          <w:kern w:val="0"/>
          <w:sz w:val="24"/>
          <w:szCs w:val="24"/>
        </w:rPr>
        <w:t>　　</w:t>
      </w:r>
      <w:r>
        <w:rPr>
          <w:rFonts w:ascii="宋体" w:hAnsi="宋体" w:cs="宋体"/>
          <w:color w:val="000000"/>
          <w:kern w:val="0"/>
          <w:sz w:val="24"/>
          <w:szCs w:val="24"/>
        </w:rPr>
        <w:t>2</w:t>
      </w:r>
      <w:r>
        <w:rPr>
          <w:rFonts w:hint="eastAsia" w:ascii="宋体" w:hAnsi="宋体" w:cs="宋体"/>
          <w:color w:val="000000"/>
          <w:kern w:val="0"/>
          <w:sz w:val="24"/>
          <w:szCs w:val="24"/>
        </w:rPr>
        <w:t>.所获得的录取资格是否真实、合乎相关规定；</w:t>
      </w:r>
    </w:p>
    <w:p>
      <w:pPr>
        <w:widowControl/>
        <w:spacing w:line="360" w:lineRule="auto"/>
        <w:jc w:val="left"/>
        <w:rPr>
          <w:rFonts w:ascii="宋体" w:cs="宋体"/>
          <w:color w:val="000000"/>
          <w:kern w:val="0"/>
          <w:sz w:val="24"/>
          <w:szCs w:val="24"/>
        </w:rPr>
      </w:pPr>
      <w:r>
        <w:rPr>
          <w:rFonts w:hint="eastAsia" w:ascii="宋体" w:hAnsi="宋体" w:cs="宋体"/>
          <w:color w:val="000000"/>
          <w:kern w:val="0"/>
          <w:sz w:val="24"/>
          <w:szCs w:val="24"/>
        </w:rPr>
        <w:t>　　</w:t>
      </w:r>
      <w:r>
        <w:rPr>
          <w:rFonts w:ascii="宋体" w:hAnsi="宋体" w:cs="宋体"/>
          <w:color w:val="000000"/>
          <w:kern w:val="0"/>
          <w:sz w:val="24"/>
          <w:szCs w:val="24"/>
        </w:rPr>
        <w:t>3</w:t>
      </w:r>
      <w:r>
        <w:rPr>
          <w:rFonts w:hint="eastAsia" w:ascii="宋体" w:hAnsi="宋体" w:cs="宋体"/>
          <w:color w:val="000000"/>
          <w:kern w:val="0"/>
          <w:sz w:val="24"/>
          <w:szCs w:val="24"/>
        </w:rPr>
        <w:t>.本人及身份证明与录取通知、考生档案等是否一致；</w:t>
      </w:r>
    </w:p>
    <w:p>
      <w:pPr>
        <w:widowControl/>
        <w:spacing w:line="360" w:lineRule="auto"/>
        <w:jc w:val="left"/>
        <w:rPr>
          <w:rFonts w:ascii="宋体" w:cs="宋体"/>
          <w:color w:val="000000"/>
          <w:kern w:val="0"/>
          <w:sz w:val="24"/>
          <w:szCs w:val="24"/>
        </w:rPr>
      </w:pPr>
      <w:r>
        <w:rPr>
          <w:rFonts w:hint="eastAsia" w:ascii="宋体" w:hAnsi="宋体" w:cs="宋体"/>
          <w:color w:val="000000"/>
          <w:kern w:val="0"/>
          <w:sz w:val="24"/>
          <w:szCs w:val="24"/>
        </w:rPr>
        <w:t>　　</w:t>
      </w:r>
      <w:r>
        <w:rPr>
          <w:rFonts w:ascii="宋体" w:hAnsi="宋体" w:cs="宋体"/>
          <w:color w:val="000000"/>
          <w:kern w:val="0"/>
          <w:sz w:val="24"/>
          <w:szCs w:val="24"/>
        </w:rPr>
        <w:t>4</w:t>
      </w:r>
      <w:r>
        <w:rPr>
          <w:rFonts w:hint="eastAsia" w:ascii="宋体" w:hAnsi="宋体" w:cs="宋体"/>
          <w:color w:val="000000"/>
          <w:kern w:val="0"/>
          <w:sz w:val="24"/>
          <w:szCs w:val="24"/>
        </w:rPr>
        <w:t>.身心健康状况是否符合报考专业或者专业类别体检要求，能否保证在校正常学习、生活；</w:t>
      </w:r>
    </w:p>
    <w:p>
      <w:pPr>
        <w:widowControl/>
        <w:spacing w:line="360" w:lineRule="auto"/>
        <w:jc w:val="left"/>
        <w:rPr>
          <w:rFonts w:ascii="宋体" w:cs="宋体"/>
          <w:color w:val="000000"/>
          <w:kern w:val="0"/>
          <w:sz w:val="24"/>
          <w:szCs w:val="24"/>
        </w:rPr>
      </w:pPr>
      <w:r>
        <w:rPr>
          <w:rFonts w:hint="eastAsia" w:ascii="宋体" w:hAnsi="宋体" w:cs="宋体"/>
          <w:color w:val="000000"/>
          <w:kern w:val="0"/>
          <w:sz w:val="24"/>
          <w:szCs w:val="24"/>
        </w:rPr>
        <w:t>　　</w:t>
      </w:r>
      <w:r>
        <w:rPr>
          <w:rFonts w:ascii="宋体" w:hAnsi="宋体" w:cs="宋体"/>
          <w:color w:val="000000"/>
          <w:kern w:val="0"/>
          <w:sz w:val="24"/>
          <w:szCs w:val="24"/>
        </w:rPr>
        <w:t>5</w:t>
      </w:r>
      <w:r>
        <w:rPr>
          <w:rFonts w:hint="eastAsia" w:ascii="宋体" w:hAnsi="宋体" w:cs="宋体"/>
          <w:color w:val="000000"/>
          <w:kern w:val="0"/>
          <w:sz w:val="24"/>
          <w:szCs w:val="24"/>
        </w:rPr>
        <w:t>.艺术、体育等特殊类型录取学生的专业水平是否符合录取要求。</w:t>
      </w:r>
    </w:p>
    <w:p>
      <w:pPr>
        <w:widowControl/>
        <w:spacing w:line="360" w:lineRule="auto"/>
        <w:jc w:val="left"/>
        <w:rPr>
          <w:rFonts w:ascii="宋体" w:cs="宋体"/>
          <w:color w:val="000000"/>
          <w:kern w:val="0"/>
          <w:sz w:val="24"/>
          <w:szCs w:val="24"/>
        </w:rPr>
      </w:pPr>
      <w:r>
        <w:rPr>
          <w:rFonts w:hint="eastAsia" w:ascii="宋体" w:hAnsi="宋体" w:cs="宋体"/>
          <w:color w:val="000000"/>
          <w:kern w:val="0"/>
          <w:sz w:val="24"/>
          <w:szCs w:val="24"/>
        </w:rPr>
        <w:t>　　复查中发现学生存在弄虚作假、徇私舞弊等情形的，确定为复查不合格，取消学籍；情节严重的，由学校移交有关部门调查处理。</w:t>
      </w:r>
    </w:p>
    <w:p>
      <w:pPr>
        <w:widowControl/>
        <w:spacing w:line="360" w:lineRule="auto"/>
        <w:jc w:val="left"/>
        <w:rPr>
          <w:rFonts w:ascii="宋体" w:cs="宋体"/>
          <w:color w:val="000000"/>
          <w:kern w:val="0"/>
          <w:sz w:val="24"/>
          <w:szCs w:val="24"/>
        </w:rPr>
      </w:pPr>
      <w:r>
        <w:rPr>
          <w:rFonts w:hint="eastAsia" w:ascii="宋体" w:hAnsi="宋体" w:cs="宋体"/>
          <w:color w:val="000000"/>
          <w:kern w:val="0"/>
          <w:sz w:val="24"/>
          <w:szCs w:val="24"/>
        </w:rPr>
        <w:t>　　复查中发现学生身心状况不适宜在校学习，经学校指定的二级甲等以上医院诊断，需要在家休养的，可以</w:t>
      </w:r>
      <w:r>
        <w:rPr>
          <w:rFonts w:hint="eastAsia" w:ascii="宋体" w:hAnsi="宋体" w:cs="宋体"/>
          <w:kern w:val="0"/>
          <w:sz w:val="24"/>
          <w:szCs w:val="24"/>
        </w:rPr>
        <w:t>按照第九条的规定</w:t>
      </w:r>
      <w:r>
        <w:rPr>
          <w:rFonts w:hint="eastAsia" w:ascii="宋体" w:hAnsi="宋体" w:cs="宋体"/>
          <w:color w:val="000000"/>
          <w:kern w:val="0"/>
          <w:sz w:val="24"/>
          <w:szCs w:val="24"/>
        </w:rPr>
        <w:t>保留入学资格。</w:t>
      </w:r>
    </w:p>
    <w:p>
      <w:pPr>
        <w:pStyle w:val="11"/>
        <w:ind w:firstLine="480"/>
        <w:rPr>
          <w:color w:val="000000"/>
          <w:kern w:val="0"/>
        </w:rPr>
      </w:pPr>
      <w:r>
        <w:rPr>
          <w:rFonts w:hint="eastAsia" w:ascii="黑体" w:hAnsi="黑体" w:eastAsia="黑体" w:cs="黑体"/>
          <w:color w:val="000000"/>
          <w:kern w:val="0"/>
        </w:rPr>
        <w:t>第十二条</w:t>
      </w:r>
      <w:r>
        <w:rPr>
          <w:color w:val="000000"/>
          <w:kern w:val="0"/>
        </w:rPr>
        <w:t xml:space="preserve"> </w:t>
      </w:r>
      <w:r>
        <w:rPr>
          <w:rFonts w:hint="eastAsia"/>
          <w:color w:val="000000"/>
          <w:kern w:val="0"/>
        </w:rPr>
        <w:t>每学期开学初两周内，学生须按学校规定办理注册手续。不能如期注册者，须履行暂缓注册手续，学生开学</w:t>
      </w:r>
      <w:r>
        <w:rPr>
          <w:rFonts w:hint="eastAsia"/>
          <w:kern w:val="0"/>
        </w:rPr>
        <w:t>五周内</w:t>
      </w:r>
      <w:r>
        <w:rPr>
          <w:rFonts w:hint="eastAsia"/>
          <w:color w:val="000000"/>
          <w:kern w:val="0"/>
        </w:rPr>
        <w:t>要完成注册手续。未请假或超假者，以旷课论。请假未超过五周（含）者，须履行暂缓注册手续，请假超过五周者不予注册，未经请假超过两周者不予注册，并按学校相关规定处理。未按学校规定交纳学费或其他不符合注册条件的学生不予注册。未注册学生不享受学生的各项正当权利。</w:t>
      </w:r>
    </w:p>
    <w:p>
      <w:pPr>
        <w:widowControl/>
        <w:spacing w:line="360" w:lineRule="auto"/>
        <w:ind w:firstLine="480"/>
        <w:jc w:val="left"/>
        <w:rPr>
          <w:rFonts w:ascii="宋体" w:cs="宋体"/>
          <w:color w:val="000000"/>
          <w:kern w:val="0"/>
          <w:sz w:val="24"/>
          <w:szCs w:val="24"/>
        </w:rPr>
      </w:pPr>
      <w:r>
        <w:rPr>
          <w:rFonts w:hint="eastAsia" w:ascii="宋体" w:hAnsi="宋体" w:cs="宋体"/>
          <w:color w:val="000000"/>
          <w:kern w:val="0"/>
          <w:sz w:val="24"/>
          <w:szCs w:val="24"/>
        </w:rPr>
        <w:t>家庭经济困难的学生可以申请助学贷款或者其他形式资助，办理有关手续后注册。</w:t>
      </w:r>
    </w:p>
    <w:p>
      <w:pPr>
        <w:widowControl/>
        <w:spacing w:line="360" w:lineRule="auto"/>
        <w:ind w:firstLine="480"/>
        <w:jc w:val="left"/>
        <w:rPr>
          <w:rFonts w:ascii="宋体" w:cs="宋体"/>
          <w:color w:val="000000"/>
          <w:kern w:val="0"/>
          <w:sz w:val="24"/>
          <w:szCs w:val="24"/>
        </w:rPr>
      </w:pPr>
      <w:r>
        <w:rPr>
          <w:rFonts w:hint="eastAsia" w:ascii="宋体" w:hAnsi="宋体" w:cs="宋体"/>
          <w:color w:val="000000"/>
          <w:kern w:val="0"/>
          <w:sz w:val="24"/>
          <w:szCs w:val="24"/>
        </w:rPr>
        <w:t>学校按照国家有关规定为家庭经济困难学生提供教育救助，完善学生资助体系，保证学生不因家庭经济困难而放弃学业。</w:t>
      </w:r>
    </w:p>
    <w:p>
      <w:pPr>
        <w:pStyle w:val="11"/>
        <w:ind w:firstLine="0" w:firstLineChars="0"/>
        <w:jc w:val="center"/>
        <w:rPr>
          <w:rFonts w:ascii="黑体" w:hAnsi="黑体" w:eastAsia="黑体" w:cs="黑体"/>
          <w:color w:val="000000"/>
          <w:kern w:val="0"/>
        </w:rPr>
      </w:pPr>
    </w:p>
    <w:p>
      <w:pPr>
        <w:pStyle w:val="11"/>
        <w:ind w:firstLine="0" w:firstLineChars="0"/>
        <w:jc w:val="center"/>
        <w:rPr>
          <w:rFonts w:ascii="黑体" w:hAnsi="黑体" w:eastAsia="黑体" w:cs="黑体"/>
          <w:b/>
          <w:color w:val="000000"/>
          <w:kern w:val="0"/>
        </w:rPr>
      </w:pPr>
      <w:r>
        <w:rPr>
          <w:rFonts w:hint="eastAsia" w:ascii="黑体" w:hAnsi="黑体" w:eastAsia="黑体" w:cs="黑体"/>
          <w:b/>
          <w:color w:val="000000"/>
          <w:kern w:val="0"/>
        </w:rPr>
        <w:t>第二节  学制、学习时间</w:t>
      </w:r>
    </w:p>
    <w:p>
      <w:pPr>
        <w:pStyle w:val="11"/>
        <w:ind w:firstLine="480"/>
        <w:rPr>
          <w:color w:val="000000"/>
          <w:kern w:val="0"/>
        </w:rPr>
      </w:pPr>
      <w:r>
        <w:rPr>
          <w:rFonts w:hint="eastAsia" w:ascii="黑体" w:hAnsi="黑体" w:eastAsia="黑体" w:cs="黑体"/>
          <w:color w:val="000000"/>
          <w:kern w:val="0"/>
        </w:rPr>
        <w:t>第十三条</w:t>
      </w:r>
      <w:r>
        <w:rPr>
          <w:color w:val="000000"/>
          <w:kern w:val="0"/>
        </w:rPr>
        <w:t xml:space="preserve">  </w:t>
      </w:r>
      <w:r>
        <w:rPr>
          <w:rFonts w:hint="eastAsia"/>
          <w:color w:val="000000"/>
          <w:kern w:val="0"/>
        </w:rPr>
        <w:t>学制、学习时间。学校专业的标准学制分别为二年和三年。学校实行弹性学习制度，以便于学生自主安排学习进程。学习时间是指学生从入学取得学籍到完成学业的时间，对于三年制学生，学校规定学习时间最长为</w:t>
      </w:r>
      <w:r>
        <w:rPr>
          <w:color w:val="000000"/>
          <w:kern w:val="0"/>
        </w:rPr>
        <w:t>7</w:t>
      </w:r>
      <w:r>
        <w:rPr>
          <w:rFonts w:hint="eastAsia"/>
          <w:color w:val="000000"/>
          <w:kern w:val="0"/>
        </w:rPr>
        <w:t>年；对于两年制学生，学校规定学习时间最长为6年。参军、创业学生的学习时间按相关文件处理。</w:t>
      </w:r>
    </w:p>
    <w:p>
      <w:pPr>
        <w:pStyle w:val="11"/>
        <w:ind w:firstLine="480"/>
        <w:rPr>
          <w:color w:val="000000"/>
          <w:kern w:val="0"/>
        </w:rPr>
      </w:pPr>
    </w:p>
    <w:p>
      <w:pPr>
        <w:pStyle w:val="11"/>
        <w:ind w:firstLine="0" w:firstLineChars="0"/>
        <w:jc w:val="center"/>
        <w:rPr>
          <w:rFonts w:ascii="黑体" w:hAnsi="黑体" w:eastAsia="黑体" w:cs="黑体"/>
          <w:b/>
          <w:color w:val="000000"/>
          <w:kern w:val="0"/>
        </w:rPr>
      </w:pPr>
      <w:r>
        <w:rPr>
          <w:rFonts w:hint="eastAsia" w:ascii="黑体" w:hAnsi="黑体" w:eastAsia="黑体" w:cs="黑体"/>
          <w:b/>
          <w:color w:val="000000"/>
          <w:kern w:val="0"/>
        </w:rPr>
        <w:t>第三节  专业培养和课程</w:t>
      </w:r>
    </w:p>
    <w:p>
      <w:pPr>
        <w:pStyle w:val="11"/>
        <w:ind w:firstLine="480"/>
        <w:rPr>
          <w:color w:val="000000"/>
          <w:kern w:val="0"/>
        </w:rPr>
      </w:pPr>
      <w:r>
        <w:rPr>
          <w:rFonts w:hint="eastAsia" w:ascii="黑体" w:hAnsi="黑体" w:eastAsia="黑体" w:cs="黑体"/>
          <w:color w:val="000000"/>
          <w:kern w:val="0"/>
        </w:rPr>
        <w:t xml:space="preserve">第十四条 </w:t>
      </w:r>
      <w:r>
        <w:rPr>
          <w:color w:val="000000"/>
          <w:kern w:val="0"/>
        </w:rPr>
        <w:t xml:space="preserve"> </w:t>
      </w:r>
      <w:r>
        <w:rPr>
          <w:rFonts w:hint="eastAsia"/>
          <w:color w:val="000000"/>
          <w:kern w:val="0"/>
        </w:rPr>
        <w:t>专业人才培养方案。学校按照办学定位和社会需求确定各专业人才的培养目标，各专业分别按照二学年、三学年制定各专业的人才培养方案。</w:t>
      </w:r>
    </w:p>
    <w:p>
      <w:pPr>
        <w:pStyle w:val="11"/>
        <w:ind w:firstLine="480"/>
        <w:rPr>
          <w:color w:val="000000"/>
          <w:kern w:val="0"/>
        </w:rPr>
      </w:pPr>
      <w:r>
        <w:rPr>
          <w:rFonts w:hint="eastAsia" w:ascii="黑体" w:hAnsi="黑体" w:eastAsia="黑体" w:cs="黑体"/>
          <w:color w:val="000000"/>
          <w:kern w:val="0"/>
        </w:rPr>
        <w:t>第十五条</w:t>
      </w:r>
      <w:r>
        <w:rPr>
          <w:color w:val="000000"/>
          <w:kern w:val="0"/>
        </w:rPr>
        <w:t xml:space="preserve">  </w:t>
      </w:r>
      <w:r>
        <w:rPr>
          <w:rFonts w:hint="eastAsia"/>
          <w:color w:val="000000"/>
          <w:kern w:val="0"/>
        </w:rPr>
        <w:t>课程。学生修读的课程包括必修课程、选修课程。</w:t>
      </w:r>
    </w:p>
    <w:p>
      <w:pPr>
        <w:pStyle w:val="11"/>
        <w:ind w:firstLine="480"/>
        <w:rPr>
          <w:color w:val="000000"/>
          <w:kern w:val="0"/>
        </w:rPr>
      </w:pPr>
      <w:r>
        <w:rPr>
          <w:rFonts w:hint="eastAsia"/>
          <w:color w:val="000000"/>
          <w:kern w:val="0"/>
        </w:rPr>
        <w:t>必修课程是指学生必须按照专业人才培养方案要求修读的课程，包括公共基础课、专业基础课、专业方向课、专业实践教学类课程。部分必修课程，学校按不同档次（内容深浅不同）和不同类型（专业面向不同）开设。综合教育活动课程是指学生必须按培养目标的要求参加学校组织的教育活动，如思想教育活动、公益活动、社会实践、以及各类文化、体育、竞赛等活动。上述活动均按有关规定折算为综合教育活动学时。综合教育学时的计算方法按照学校学生管理部门的有关规定执行。</w:t>
      </w:r>
    </w:p>
    <w:p>
      <w:pPr>
        <w:widowControl/>
        <w:spacing w:line="360" w:lineRule="auto"/>
        <w:ind w:firstLine="480"/>
        <w:jc w:val="left"/>
        <w:rPr>
          <w:rFonts w:ascii="宋体" w:cs="宋体"/>
          <w:color w:val="000000"/>
          <w:kern w:val="0"/>
          <w:sz w:val="24"/>
          <w:szCs w:val="24"/>
        </w:rPr>
      </w:pPr>
      <w:r>
        <w:rPr>
          <w:rFonts w:hint="eastAsia" w:ascii="宋体" w:hAnsi="宋体" w:cs="宋体"/>
          <w:color w:val="000000"/>
          <w:kern w:val="0"/>
          <w:sz w:val="24"/>
          <w:szCs w:val="24"/>
        </w:rPr>
        <w:t>选修课程是指每学期学校面向全体学生开设的公共选修课程以及各专业开设的专业选修课程。学生可以根据个人的志趣和基础按照各专业培养目标和人才规格要求进行选修。学生必须选修并完成专业人才培养方案规定的公共选修课和专业选修课学时。</w:t>
      </w:r>
    </w:p>
    <w:p>
      <w:pPr>
        <w:widowControl/>
        <w:spacing w:line="360" w:lineRule="auto"/>
        <w:jc w:val="center"/>
        <w:rPr>
          <w:rFonts w:ascii="宋体" w:hAnsi="宋体" w:cs="宋体"/>
          <w:color w:val="000000"/>
          <w:kern w:val="0"/>
          <w:sz w:val="24"/>
          <w:szCs w:val="24"/>
        </w:rPr>
      </w:pPr>
      <w:r>
        <w:rPr>
          <w:rFonts w:hint="eastAsia" w:ascii="宋体" w:hAnsi="宋体" w:cs="宋体"/>
          <w:color w:val="000000"/>
          <w:kern w:val="0"/>
          <w:sz w:val="24"/>
          <w:szCs w:val="24"/>
        </w:rPr>
        <w:t>　　</w:t>
      </w:r>
    </w:p>
    <w:p>
      <w:pPr>
        <w:widowControl/>
        <w:spacing w:line="360" w:lineRule="auto"/>
        <w:jc w:val="center"/>
        <w:rPr>
          <w:rFonts w:ascii="黑体" w:hAnsi="黑体" w:eastAsia="黑体" w:cs="黑体"/>
          <w:b/>
          <w:color w:val="000000"/>
          <w:kern w:val="0"/>
          <w:sz w:val="24"/>
          <w:szCs w:val="24"/>
        </w:rPr>
      </w:pPr>
      <w:r>
        <w:rPr>
          <w:rFonts w:hint="eastAsia" w:ascii="黑体" w:hAnsi="黑体" w:eastAsia="黑体" w:cs="黑体"/>
          <w:b/>
          <w:color w:val="000000"/>
          <w:kern w:val="0"/>
          <w:sz w:val="24"/>
          <w:szCs w:val="24"/>
        </w:rPr>
        <w:t>第四节 考核与成绩记载</w:t>
      </w:r>
    </w:p>
    <w:p>
      <w:pPr>
        <w:pStyle w:val="11"/>
        <w:ind w:firstLine="480"/>
        <w:rPr>
          <w:color w:val="000000"/>
          <w:kern w:val="0"/>
        </w:rPr>
      </w:pPr>
      <w:r>
        <w:rPr>
          <w:rFonts w:hint="eastAsia" w:ascii="黑体" w:hAnsi="黑体" w:eastAsia="黑体" w:cs="黑体"/>
          <w:color w:val="000000"/>
          <w:kern w:val="0"/>
        </w:rPr>
        <w:t>第十六条</w:t>
      </w:r>
      <w:r>
        <w:rPr>
          <w:color w:val="000000"/>
          <w:kern w:val="0"/>
        </w:rPr>
        <w:t xml:space="preserve"> </w:t>
      </w:r>
      <w:r>
        <w:rPr>
          <w:rFonts w:hint="eastAsia"/>
          <w:color w:val="000000"/>
          <w:kern w:val="0"/>
        </w:rPr>
        <w:t>学生须参加学校人才培养方案规定的课程和各种教育教学环节（以下统称课程）的考核。</w:t>
      </w:r>
      <w:r>
        <w:rPr>
          <w:rFonts w:hint="eastAsia"/>
          <w:kern w:val="0"/>
        </w:rPr>
        <w:t>课程的期末考核成绩、学分、补考、重修成绩等均记入学生成绩册</w:t>
      </w:r>
      <w:r>
        <w:rPr>
          <w:rFonts w:hint="eastAsia"/>
          <w:color w:val="000000"/>
          <w:kern w:val="0"/>
        </w:rPr>
        <w:t>。成绩记载办法按《北京经济技术职业学院考试管理办法》执行。</w:t>
      </w:r>
    </w:p>
    <w:p>
      <w:pPr>
        <w:pStyle w:val="11"/>
        <w:ind w:firstLine="480"/>
        <w:rPr>
          <w:color w:val="000000"/>
          <w:kern w:val="0"/>
        </w:rPr>
      </w:pPr>
      <w:r>
        <w:rPr>
          <w:rFonts w:hint="eastAsia" w:ascii="黑体" w:hAnsi="黑体" w:eastAsia="黑体" w:cs="黑体"/>
          <w:color w:val="000000"/>
          <w:kern w:val="0"/>
        </w:rPr>
        <w:t>第十七条</w:t>
      </w:r>
      <w:r>
        <w:rPr>
          <w:color w:val="000000"/>
          <w:kern w:val="0"/>
        </w:rPr>
        <w:t xml:space="preserve">  </w:t>
      </w:r>
      <w:r>
        <w:rPr>
          <w:rFonts w:hint="eastAsia"/>
          <w:color w:val="000000"/>
          <w:kern w:val="0"/>
        </w:rPr>
        <w:t>学生每门课程的考核资格、毕业设计（含实习报告和毕业论文）资格的取得，按《北京经济技术职业学院考试管理办法》的规定执行。课程考核资格由任课教师和学生所在二级学院认定，并报教务处备案。</w:t>
      </w:r>
    </w:p>
    <w:p>
      <w:pPr>
        <w:pStyle w:val="11"/>
        <w:ind w:firstLine="480"/>
        <w:rPr>
          <w:color w:val="000000"/>
          <w:kern w:val="0"/>
        </w:rPr>
      </w:pPr>
      <w:r>
        <w:rPr>
          <w:rFonts w:hint="eastAsia" w:ascii="黑体" w:hAnsi="黑体" w:eastAsia="黑体" w:cs="黑体"/>
          <w:color w:val="000000"/>
          <w:kern w:val="0"/>
        </w:rPr>
        <w:t>第十八条</w:t>
      </w:r>
      <w:r>
        <w:rPr>
          <w:color w:val="000000"/>
          <w:kern w:val="0"/>
        </w:rPr>
        <w:t xml:space="preserve">  </w:t>
      </w:r>
      <w:r>
        <w:rPr>
          <w:rFonts w:hint="eastAsia"/>
          <w:color w:val="000000"/>
          <w:kern w:val="0"/>
        </w:rPr>
        <w:t>考核分为考试和考查两种方式。考试课程原则上每学期不得超过三门，考试课程一般应从必修课中选取，考试形式一般为闭卷。若确需开卷考试，由二级学院在考前提出申请，教务处批准。选修课（除特殊规定外）一般采用考查方式，考查形式可采用闭卷、开卷、混合闭开卷、口试、答辩、实操、总结、论文、作品等方式进行。</w:t>
      </w:r>
    </w:p>
    <w:p>
      <w:pPr>
        <w:pStyle w:val="11"/>
        <w:ind w:firstLine="480"/>
        <w:rPr>
          <w:color w:val="000000"/>
          <w:kern w:val="0"/>
        </w:rPr>
      </w:pPr>
      <w:r>
        <w:rPr>
          <w:rFonts w:hint="eastAsia"/>
          <w:color w:val="000000"/>
          <w:kern w:val="0"/>
        </w:rPr>
        <w:t>必修课课程考核不合格可参加补考，补考一般安排在本课程考试学期的下一学期期初。补考不合格，除留级学生外必须重修（参见本章第五节 免修与重修）。</w:t>
      </w:r>
    </w:p>
    <w:p>
      <w:pPr>
        <w:pStyle w:val="11"/>
        <w:ind w:firstLine="480"/>
        <w:rPr>
          <w:color w:val="000000"/>
          <w:kern w:val="0"/>
        </w:rPr>
      </w:pPr>
      <w:r>
        <w:rPr>
          <w:rFonts w:hint="eastAsia" w:ascii="黑体" w:hAnsi="黑体" w:eastAsia="黑体" w:cs="黑体"/>
          <w:color w:val="000000"/>
          <w:kern w:val="0"/>
        </w:rPr>
        <w:t>第十九条</w:t>
      </w:r>
      <w:r>
        <w:rPr>
          <w:color w:val="000000"/>
          <w:kern w:val="0"/>
        </w:rPr>
        <w:t xml:space="preserve">  </w:t>
      </w:r>
      <w:r>
        <w:rPr>
          <w:rFonts w:hint="eastAsia"/>
          <w:color w:val="000000"/>
          <w:kern w:val="0"/>
        </w:rPr>
        <w:t>学生思想品德的考核、鉴定，以本规定第四条为主要依据，采取个人小结、师生民主评议等方式进行。</w:t>
      </w:r>
    </w:p>
    <w:p>
      <w:pPr>
        <w:pStyle w:val="11"/>
        <w:ind w:firstLine="480"/>
        <w:rPr>
          <w:color w:val="000000"/>
          <w:kern w:val="0"/>
        </w:rPr>
      </w:pPr>
      <w:r>
        <w:rPr>
          <w:rFonts w:hint="eastAsia"/>
          <w:color w:val="000000"/>
          <w:kern w:val="0"/>
        </w:rPr>
        <w:t>学生体育成绩评定根据考勤、课内教学、课外锻炼活动和体质健康等情况综合评定。</w:t>
      </w:r>
    </w:p>
    <w:p>
      <w:pPr>
        <w:pStyle w:val="11"/>
        <w:ind w:firstLine="480"/>
        <w:rPr>
          <w:color w:val="000000"/>
          <w:kern w:val="0"/>
        </w:rPr>
      </w:pPr>
      <w:r>
        <w:rPr>
          <w:rFonts w:hint="eastAsia" w:ascii="黑体" w:hAnsi="黑体" w:eastAsia="黑体" w:cs="黑体"/>
          <w:color w:val="000000"/>
          <w:kern w:val="0"/>
        </w:rPr>
        <w:t xml:space="preserve">第二十条 </w:t>
      </w:r>
      <w:r>
        <w:rPr>
          <w:color w:val="000000"/>
          <w:kern w:val="0"/>
        </w:rPr>
        <w:t xml:space="preserve"> </w:t>
      </w:r>
      <w:r>
        <w:rPr>
          <w:rFonts w:hint="eastAsia"/>
          <w:color w:val="000000"/>
          <w:kern w:val="0"/>
        </w:rPr>
        <w:t>课程结束时由学校安排的考试为期末考试，获得考试资格的学生必须参加。未经学校批准不能按时参加考试者，期末考试成绩记为“旷”，学期成绩空白，不取得该课程学分，必须参加重修（留级学生除外）。</w:t>
      </w:r>
    </w:p>
    <w:p>
      <w:pPr>
        <w:pStyle w:val="11"/>
        <w:ind w:firstLine="480"/>
        <w:rPr>
          <w:color w:val="000000"/>
          <w:kern w:val="0"/>
        </w:rPr>
      </w:pPr>
      <w:r>
        <w:rPr>
          <w:rFonts w:hint="eastAsia" w:ascii="黑体" w:hAnsi="黑体" w:eastAsia="黑体" w:cs="黑体"/>
          <w:color w:val="000000"/>
          <w:kern w:val="0"/>
        </w:rPr>
        <w:t>第二十一条</w:t>
      </w:r>
      <w:r>
        <w:rPr>
          <w:color w:val="000000"/>
          <w:kern w:val="0"/>
        </w:rPr>
        <w:t xml:space="preserve">  </w:t>
      </w:r>
      <w:r>
        <w:rPr>
          <w:rFonts w:hint="eastAsia"/>
          <w:color w:val="000000"/>
          <w:kern w:val="0"/>
        </w:rPr>
        <w:t>学生根据学校有关规定，可参加学校认可的开放式网络课程学习。学生修读的课程成绩（学分），学校审核同意后，予以承认。</w:t>
      </w:r>
    </w:p>
    <w:p>
      <w:pPr>
        <w:pStyle w:val="11"/>
        <w:ind w:firstLine="480"/>
        <w:rPr>
          <w:color w:val="000000"/>
          <w:kern w:val="0"/>
        </w:rPr>
      </w:pPr>
      <w:r>
        <w:rPr>
          <w:rFonts w:hint="eastAsia" w:ascii="黑体" w:hAnsi="黑体" w:eastAsia="黑体" w:cs="黑体"/>
          <w:color w:val="000000"/>
          <w:kern w:val="0"/>
        </w:rPr>
        <w:t xml:space="preserve">第二十二条  </w:t>
      </w:r>
      <w:r>
        <w:rPr>
          <w:rFonts w:hint="eastAsia"/>
          <w:color w:val="000000"/>
          <w:kern w:val="0"/>
        </w:rPr>
        <w:t>学生参加创新创业、社会实践等活动以及发表论文、获得专利授权等与专业学习、学业要求相关的经历、成果，经教务处认定后，可以折算为学分，计入学业成绩。</w:t>
      </w:r>
    </w:p>
    <w:p>
      <w:pPr>
        <w:widowControl/>
        <w:spacing w:line="360" w:lineRule="auto"/>
        <w:jc w:val="left"/>
        <w:rPr>
          <w:rFonts w:ascii="宋体" w:cs="宋体"/>
          <w:color w:val="000000"/>
          <w:kern w:val="0"/>
          <w:sz w:val="24"/>
          <w:szCs w:val="24"/>
        </w:rPr>
      </w:pPr>
      <w:r>
        <w:rPr>
          <w:rFonts w:hint="eastAsia" w:ascii="宋体" w:hAnsi="宋体" w:cs="宋体"/>
          <w:color w:val="000000"/>
          <w:kern w:val="0"/>
          <w:sz w:val="24"/>
          <w:szCs w:val="24"/>
        </w:rPr>
        <w:t>　</w:t>
      </w:r>
      <w:r>
        <w:rPr>
          <w:rFonts w:hint="eastAsia" w:ascii="黑体" w:hAnsi="黑体" w:eastAsia="黑体" w:cs="黑体"/>
          <w:color w:val="000000"/>
          <w:kern w:val="0"/>
          <w:sz w:val="24"/>
          <w:szCs w:val="24"/>
        </w:rPr>
        <w:t xml:space="preserve">　第二十三条 </w:t>
      </w:r>
      <w:r>
        <w:rPr>
          <w:rFonts w:hint="eastAsia" w:ascii="宋体" w:hAnsi="宋体" w:cs="宋体"/>
          <w:color w:val="000000"/>
          <w:kern w:val="0"/>
          <w:sz w:val="24"/>
          <w:szCs w:val="24"/>
        </w:rPr>
        <w:t>学校健全学生学业成绩和学籍档案管理制度，真实、完整地记载、出具学生学业成绩，对通过补考、重修获得的成绩，予以标注。</w:t>
      </w:r>
    </w:p>
    <w:p>
      <w:pPr>
        <w:widowControl/>
        <w:spacing w:line="360" w:lineRule="auto"/>
        <w:ind w:firstLine="480"/>
        <w:jc w:val="left"/>
        <w:rPr>
          <w:rFonts w:ascii="宋体" w:cs="宋体"/>
          <w:color w:val="000000"/>
          <w:kern w:val="0"/>
          <w:sz w:val="24"/>
          <w:szCs w:val="24"/>
        </w:rPr>
      </w:pPr>
      <w:r>
        <w:rPr>
          <w:rFonts w:hint="eastAsia" w:ascii="宋体" w:hAnsi="宋体" w:cs="宋体"/>
          <w:color w:val="000000"/>
          <w:kern w:val="0"/>
          <w:sz w:val="24"/>
          <w:szCs w:val="24"/>
        </w:rPr>
        <w:t>学生严重违反考核纪律或作弊的，该课程考核成绩以“无效”记，学期成绩为空白，不取得该课程学分，并由学校有关部门视其违纪或作弊情节轻重，给予批评教育和相应的纪律处分。</w:t>
      </w:r>
    </w:p>
    <w:p>
      <w:pPr>
        <w:widowControl/>
        <w:spacing w:line="360" w:lineRule="auto"/>
        <w:ind w:firstLine="480"/>
        <w:jc w:val="left"/>
        <w:rPr>
          <w:rFonts w:ascii="宋体" w:cs="宋体"/>
          <w:color w:val="000000"/>
          <w:kern w:val="0"/>
          <w:sz w:val="24"/>
          <w:szCs w:val="24"/>
        </w:rPr>
      </w:pPr>
      <w:r>
        <w:rPr>
          <w:rFonts w:hint="eastAsia" w:ascii="宋体" w:hAnsi="宋体" w:cs="宋体"/>
          <w:color w:val="000000"/>
          <w:kern w:val="0"/>
          <w:sz w:val="24"/>
          <w:szCs w:val="24"/>
        </w:rPr>
        <w:t>学生因退学等情况中止学业，其在校学习期间所修课程及已获得学分，予以记录。学生重新参加入学考试、符合录取条件，再次入学的，其已获得学分，学校予以承认。</w:t>
      </w:r>
    </w:p>
    <w:p>
      <w:pPr>
        <w:pStyle w:val="11"/>
        <w:ind w:firstLine="480"/>
        <w:rPr>
          <w:rFonts w:ascii="黑体" w:hAnsi="黑体" w:eastAsia="黑体" w:cs="黑体"/>
          <w:color w:val="000000"/>
          <w:kern w:val="0"/>
        </w:rPr>
      </w:pPr>
      <w:r>
        <w:rPr>
          <w:rFonts w:hint="eastAsia"/>
          <w:color w:val="000000"/>
          <w:kern w:val="0"/>
        </w:rPr>
        <w:t xml:space="preserve">                   </w:t>
      </w:r>
      <w:r>
        <w:rPr>
          <w:rFonts w:hint="eastAsia" w:ascii="黑体" w:hAnsi="黑体" w:eastAsia="黑体" w:cs="黑体"/>
          <w:color w:val="000000"/>
          <w:kern w:val="0"/>
        </w:rPr>
        <w:t xml:space="preserve"> </w:t>
      </w:r>
    </w:p>
    <w:p>
      <w:pPr>
        <w:pStyle w:val="11"/>
        <w:ind w:firstLine="3373" w:firstLineChars="1400"/>
        <w:rPr>
          <w:b/>
          <w:color w:val="000000"/>
          <w:kern w:val="0"/>
        </w:rPr>
      </w:pPr>
      <w:r>
        <w:rPr>
          <w:rFonts w:hint="eastAsia" w:ascii="黑体" w:hAnsi="黑体" w:eastAsia="黑体" w:cs="黑体"/>
          <w:b/>
          <w:color w:val="000000"/>
          <w:kern w:val="0"/>
        </w:rPr>
        <w:t xml:space="preserve"> 第五节 免修和重修</w:t>
      </w:r>
    </w:p>
    <w:p>
      <w:pPr>
        <w:pStyle w:val="11"/>
        <w:ind w:firstLine="480"/>
        <w:rPr>
          <w:color w:val="000000"/>
          <w:kern w:val="0"/>
        </w:rPr>
      </w:pPr>
      <w:r>
        <w:rPr>
          <w:rFonts w:hint="eastAsia" w:ascii="黑体" w:hAnsi="黑体" w:eastAsia="黑体" w:cs="黑体"/>
          <w:color w:val="000000"/>
          <w:kern w:val="0"/>
        </w:rPr>
        <w:t>第二十四条</w:t>
      </w:r>
      <w:r>
        <w:rPr>
          <w:rFonts w:hint="eastAsia"/>
          <w:color w:val="000000"/>
          <w:kern w:val="0"/>
        </w:rPr>
        <w:t xml:space="preserve"> 免修的基本条件</w:t>
      </w:r>
    </w:p>
    <w:p>
      <w:pPr>
        <w:pStyle w:val="11"/>
        <w:ind w:firstLine="480"/>
        <w:rPr>
          <w:color w:val="000000"/>
          <w:kern w:val="0"/>
        </w:rPr>
      </w:pPr>
      <w:r>
        <w:rPr>
          <w:rFonts w:hint="eastAsia"/>
          <w:color w:val="000000"/>
          <w:kern w:val="0"/>
        </w:rPr>
        <w:t>1.参军复学的学生，免修公共体育课、军事技能和军事理论等课程，获得“优秀士兵”等荣誉称号的学生成绩认定为优秀或90分，其他学生的成绩认定为合格或60分；</w:t>
      </w:r>
    </w:p>
    <w:p>
      <w:pPr>
        <w:pStyle w:val="11"/>
        <w:ind w:firstLine="480"/>
        <w:rPr>
          <w:color w:val="000000"/>
          <w:kern w:val="0"/>
        </w:rPr>
      </w:pPr>
      <w:r>
        <w:rPr>
          <w:rFonts w:hint="eastAsia"/>
          <w:color w:val="000000"/>
          <w:kern w:val="0"/>
        </w:rPr>
        <w:t>2.凡因各种原因延长学习时间的学生，对已修读且成绩合格，取得学分的课程均可免修，成绩按原实际成绩记录。</w:t>
      </w:r>
    </w:p>
    <w:p>
      <w:pPr>
        <w:pStyle w:val="11"/>
        <w:ind w:firstLine="480"/>
        <w:rPr>
          <w:color w:val="000000"/>
          <w:kern w:val="0"/>
          <w:highlight w:val="yellow"/>
        </w:rPr>
      </w:pPr>
      <w:r>
        <w:rPr>
          <w:rFonts w:hint="eastAsia"/>
          <w:color w:val="000000"/>
          <w:kern w:val="0"/>
        </w:rPr>
        <w:t>3.对于培养方案中尚未修读的课程，如在学校认可的网上平台自主学习且成绩合格，可于每学期期初申请免修，成绩按平台实际成绩计；在其他平台自主学习且已达到平台教学要求的学生，可向所在二级学院申请免修，由二级学院组织教师对其进行考核。考核达到要求者，报教务处审批确定。免修课程成绩统一按“80分”或“良好”计。</w:t>
      </w:r>
    </w:p>
    <w:p>
      <w:pPr>
        <w:pStyle w:val="11"/>
        <w:ind w:firstLine="480"/>
        <w:rPr>
          <w:color w:val="000000"/>
          <w:kern w:val="0"/>
        </w:rPr>
      </w:pPr>
      <w:r>
        <w:rPr>
          <w:rFonts w:hint="eastAsia"/>
          <w:color w:val="000000"/>
          <w:kern w:val="0"/>
        </w:rPr>
        <w:t>符合免修条件的学生，向所在二级学院提交《免修申请表》（见附件1），经二级学院审核，报教务处审定后，方可生效。</w:t>
      </w:r>
    </w:p>
    <w:p>
      <w:pPr>
        <w:pStyle w:val="11"/>
        <w:ind w:firstLine="480"/>
        <w:rPr>
          <w:color w:val="000000"/>
          <w:kern w:val="0"/>
        </w:rPr>
      </w:pPr>
      <w:r>
        <w:rPr>
          <w:rFonts w:hint="eastAsia" w:ascii="黑体" w:hAnsi="黑体" w:eastAsia="黑体" w:cs="黑体"/>
          <w:color w:val="000000"/>
          <w:kern w:val="0"/>
        </w:rPr>
        <w:t>第二十五条</w:t>
      </w:r>
      <w:r>
        <w:rPr>
          <w:rFonts w:hint="eastAsia"/>
          <w:color w:val="000000"/>
          <w:kern w:val="0"/>
        </w:rPr>
        <w:t xml:space="preserve"> 凡我院学生有以下情况之一者必须重修：</w:t>
      </w:r>
    </w:p>
    <w:p>
      <w:pPr>
        <w:pStyle w:val="11"/>
        <w:ind w:firstLine="480"/>
        <w:rPr>
          <w:color w:val="000000"/>
          <w:kern w:val="0"/>
        </w:rPr>
      </w:pPr>
      <w:r>
        <w:rPr>
          <w:rFonts w:hint="eastAsia"/>
          <w:color w:val="000000"/>
          <w:kern w:val="0"/>
        </w:rPr>
        <w:t>1.课程经补考不合格者；</w:t>
      </w:r>
    </w:p>
    <w:p>
      <w:pPr>
        <w:pStyle w:val="11"/>
        <w:ind w:firstLine="480"/>
        <w:rPr>
          <w:color w:val="000000"/>
          <w:kern w:val="0"/>
        </w:rPr>
      </w:pPr>
      <w:r>
        <w:rPr>
          <w:rFonts w:hint="eastAsia"/>
          <w:color w:val="000000"/>
          <w:kern w:val="0"/>
        </w:rPr>
        <w:t>2.缓考不及格者；</w:t>
      </w:r>
    </w:p>
    <w:p>
      <w:pPr>
        <w:pStyle w:val="11"/>
        <w:ind w:firstLine="480"/>
        <w:rPr>
          <w:color w:val="000000"/>
          <w:kern w:val="0"/>
        </w:rPr>
      </w:pPr>
      <w:r>
        <w:rPr>
          <w:rFonts w:hint="eastAsia"/>
          <w:color w:val="000000"/>
          <w:kern w:val="0"/>
        </w:rPr>
        <w:t>3.课程考核中违纪者；</w:t>
      </w:r>
    </w:p>
    <w:p>
      <w:pPr>
        <w:pStyle w:val="11"/>
        <w:ind w:firstLine="480"/>
        <w:rPr>
          <w:color w:val="000000"/>
          <w:kern w:val="0"/>
        </w:rPr>
      </w:pPr>
      <w:r>
        <w:rPr>
          <w:rFonts w:hint="eastAsia"/>
          <w:color w:val="000000"/>
          <w:kern w:val="0"/>
        </w:rPr>
        <w:t>4.取消考试资格或是旷考者。</w:t>
      </w:r>
    </w:p>
    <w:p>
      <w:pPr>
        <w:pStyle w:val="11"/>
        <w:ind w:firstLine="480"/>
        <w:rPr>
          <w:color w:val="000000"/>
          <w:kern w:val="0"/>
        </w:rPr>
      </w:pPr>
      <w:r>
        <w:rPr>
          <w:rFonts w:hint="eastAsia"/>
          <w:color w:val="000000"/>
          <w:kern w:val="0"/>
        </w:rPr>
        <w:t>学生重修无次数限制。原则上每学期第一周办理重修手续，学生根据本学期开课情况提交《</w:t>
      </w:r>
      <w:r>
        <w:rPr>
          <w:rFonts w:hint="eastAsia"/>
          <w:kern w:val="0"/>
        </w:rPr>
        <w:t>重修申请表》（见附件2）</w:t>
      </w:r>
      <w:r>
        <w:rPr>
          <w:rFonts w:hint="eastAsia"/>
          <w:color w:val="000000"/>
          <w:kern w:val="0"/>
        </w:rPr>
        <w:t>，经二级学院审查后报教务处，教务处审核同意后下发重修通知。重修的学生必须跟随下一个年级开设同门课程的班级进行学习。</w:t>
      </w:r>
    </w:p>
    <w:p>
      <w:pPr>
        <w:pStyle w:val="11"/>
        <w:ind w:firstLine="480"/>
        <w:rPr>
          <w:color w:val="000000"/>
          <w:kern w:val="0"/>
        </w:rPr>
      </w:pPr>
    </w:p>
    <w:p>
      <w:pPr>
        <w:widowControl/>
        <w:spacing w:line="360" w:lineRule="auto"/>
        <w:jc w:val="center"/>
        <w:rPr>
          <w:rFonts w:ascii="黑体" w:hAnsi="黑体" w:eastAsia="黑体" w:cs="黑体"/>
          <w:b/>
          <w:color w:val="000000"/>
          <w:kern w:val="0"/>
          <w:sz w:val="24"/>
          <w:szCs w:val="24"/>
        </w:rPr>
      </w:pPr>
      <w:r>
        <w:rPr>
          <w:rFonts w:hint="eastAsia" w:ascii="宋体" w:hAnsi="宋体" w:cs="宋体"/>
          <w:color w:val="000000"/>
          <w:kern w:val="0"/>
          <w:sz w:val="24"/>
          <w:szCs w:val="24"/>
        </w:rPr>
        <w:t>　　</w:t>
      </w:r>
      <w:r>
        <w:rPr>
          <w:rFonts w:hint="eastAsia" w:ascii="黑体" w:hAnsi="黑体" w:eastAsia="黑体" w:cs="黑体"/>
          <w:b/>
          <w:color w:val="000000"/>
          <w:kern w:val="0"/>
          <w:sz w:val="24"/>
          <w:szCs w:val="24"/>
        </w:rPr>
        <w:t>第六节 转专业与转学</w:t>
      </w:r>
    </w:p>
    <w:p>
      <w:pPr>
        <w:pStyle w:val="11"/>
        <w:ind w:firstLine="480"/>
        <w:rPr>
          <w:color w:val="000000"/>
          <w:kern w:val="0"/>
        </w:rPr>
      </w:pPr>
      <w:r>
        <w:rPr>
          <w:rFonts w:hint="eastAsia" w:ascii="黑体" w:hAnsi="黑体" w:eastAsia="黑体" w:cs="黑体"/>
          <w:color w:val="000000"/>
          <w:kern w:val="0"/>
        </w:rPr>
        <w:t>第二十六条</w:t>
      </w:r>
      <w:r>
        <w:rPr>
          <w:color w:val="000000"/>
          <w:kern w:val="0"/>
        </w:rPr>
        <w:t xml:space="preserve">  </w:t>
      </w:r>
      <w:r>
        <w:rPr>
          <w:rFonts w:hint="eastAsia"/>
          <w:color w:val="000000"/>
          <w:kern w:val="0"/>
        </w:rPr>
        <w:t>根据社会需求和人才市场变化，学生可以适当调整所学专业（或专业方向）。学生在校期间只能转一次专业。</w:t>
      </w:r>
    </w:p>
    <w:p>
      <w:pPr>
        <w:pStyle w:val="11"/>
        <w:ind w:firstLine="480"/>
        <w:rPr>
          <w:color w:val="000000"/>
          <w:kern w:val="0"/>
        </w:rPr>
      </w:pPr>
      <w:r>
        <w:rPr>
          <w:rFonts w:hint="eastAsia"/>
          <w:color w:val="000000"/>
          <w:kern w:val="0"/>
        </w:rPr>
        <w:t>转专业学生在</w:t>
      </w:r>
      <w:r>
        <w:rPr>
          <w:rFonts w:hint="eastAsia"/>
          <w:kern w:val="0"/>
        </w:rPr>
        <w:t>开学初的前四周内</w:t>
      </w:r>
      <w:r>
        <w:rPr>
          <w:rFonts w:hint="eastAsia"/>
          <w:color w:val="000000"/>
          <w:kern w:val="0"/>
        </w:rPr>
        <w:t>提交申请表（见附件3），由转出二级学院的院长填写转出意见，转入二级学院的院长填写转入意见，报教务处审批后，予以公示。过时不予办理。</w:t>
      </w:r>
    </w:p>
    <w:p>
      <w:pPr>
        <w:pStyle w:val="11"/>
        <w:ind w:firstLine="480"/>
        <w:rPr>
          <w:color w:val="000000"/>
          <w:kern w:val="0"/>
        </w:rPr>
      </w:pPr>
      <w:r>
        <w:rPr>
          <w:rFonts w:hint="eastAsia" w:ascii="黑体" w:hAnsi="黑体" w:eastAsia="黑体" w:cs="黑体"/>
          <w:color w:val="000000"/>
          <w:kern w:val="0"/>
        </w:rPr>
        <w:t>第二十七条</w:t>
      </w:r>
      <w:r>
        <w:rPr>
          <w:color w:val="000000"/>
          <w:kern w:val="0"/>
        </w:rPr>
        <w:t xml:space="preserve">  </w:t>
      </w:r>
      <w:r>
        <w:rPr>
          <w:rFonts w:hint="eastAsia"/>
          <w:color w:val="000000"/>
          <w:kern w:val="0"/>
        </w:rPr>
        <w:t>转专业的基本条件</w:t>
      </w:r>
    </w:p>
    <w:p>
      <w:pPr>
        <w:pStyle w:val="11"/>
        <w:ind w:firstLine="480"/>
        <w:rPr>
          <w:color w:val="000000"/>
          <w:kern w:val="0"/>
        </w:rPr>
      </w:pPr>
      <w:r>
        <w:rPr>
          <w:color w:val="000000"/>
          <w:kern w:val="0"/>
        </w:rPr>
        <w:t>1</w:t>
      </w:r>
      <w:r>
        <w:rPr>
          <w:rFonts w:hint="eastAsia"/>
          <w:color w:val="000000"/>
          <w:kern w:val="0"/>
        </w:rPr>
        <w:t>.在读学生确有兴趣、专长，转专业能够发挥其专长的；</w:t>
      </w:r>
    </w:p>
    <w:p>
      <w:pPr>
        <w:pStyle w:val="11"/>
        <w:ind w:firstLine="480"/>
        <w:rPr>
          <w:color w:val="000000"/>
          <w:kern w:val="0"/>
        </w:rPr>
      </w:pPr>
      <w:r>
        <w:rPr>
          <w:color w:val="000000"/>
          <w:kern w:val="0"/>
        </w:rPr>
        <w:t>2</w:t>
      </w:r>
      <w:r>
        <w:rPr>
          <w:rFonts w:hint="eastAsia"/>
          <w:color w:val="000000"/>
          <w:kern w:val="0"/>
        </w:rPr>
        <w:t>.入学后因患某种疾病或生理缺陷，确实不能在原专业学习，但能够在校内其他专业学习的；</w:t>
      </w:r>
    </w:p>
    <w:p>
      <w:pPr>
        <w:pStyle w:val="11"/>
        <w:ind w:firstLine="480"/>
        <w:rPr>
          <w:color w:val="000000"/>
          <w:kern w:val="0"/>
        </w:rPr>
      </w:pPr>
      <w:r>
        <w:rPr>
          <w:color w:val="000000"/>
          <w:kern w:val="0"/>
        </w:rPr>
        <w:t>3</w:t>
      </w:r>
      <w:r>
        <w:rPr>
          <w:rFonts w:hint="eastAsia"/>
          <w:color w:val="000000"/>
          <w:kern w:val="0"/>
        </w:rPr>
        <w:t>.休学创业或退役后复学的学生，因自身情况需要转专业的。</w:t>
      </w:r>
    </w:p>
    <w:p>
      <w:pPr>
        <w:pStyle w:val="11"/>
        <w:ind w:firstLine="480"/>
        <w:rPr>
          <w:color w:val="000000"/>
          <w:kern w:val="0"/>
        </w:rPr>
      </w:pPr>
      <w:r>
        <w:rPr>
          <w:rFonts w:hint="eastAsia" w:ascii="黑体" w:hAnsi="黑体" w:eastAsia="黑体" w:cs="黑体"/>
          <w:color w:val="000000"/>
          <w:kern w:val="0"/>
        </w:rPr>
        <w:t>第二十八条</w:t>
      </w:r>
      <w:r>
        <w:rPr>
          <w:rFonts w:hint="eastAsia"/>
          <w:color w:val="000000"/>
          <w:kern w:val="0"/>
        </w:rPr>
        <w:t xml:space="preserve">  有下列情况之一者不得转专业：</w:t>
      </w:r>
    </w:p>
    <w:p>
      <w:pPr>
        <w:pStyle w:val="11"/>
        <w:ind w:firstLine="480"/>
        <w:rPr>
          <w:color w:val="000000"/>
          <w:kern w:val="0"/>
        </w:rPr>
      </w:pPr>
      <w:r>
        <w:rPr>
          <w:rFonts w:hint="eastAsia"/>
          <w:color w:val="000000"/>
          <w:kern w:val="0"/>
        </w:rPr>
        <w:t>1.入学未满一学期或者毕业前一年的；</w:t>
      </w:r>
    </w:p>
    <w:p>
      <w:pPr>
        <w:pStyle w:val="11"/>
        <w:ind w:firstLine="480"/>
        <w:rPr>
          <w:color w:val="000000"/>
          <w:kern w:val="0"/>
        </w:rPr>
      </w:pPr>
      <w:r>
        <w:rPr>
          <w:rFonts w:hint="eastAsia"/>
          <w:color w:val="000000"/>
          <w:kern w:val="0"/>
        </w:rPr>
        <w:t>2.学制上有变化的；</w:t>
      </w:r>
    </w:p>
    <w:p>
      <w:pPr>
        <w:pStyle w:val="11"/>
        <w:ind w:firstLine="480"/>
        <w:rPr>
          <w:color w:val="000000"/>
          <w:kern w:val="0"/>
        </w:rPr>
      </w:pPr>
      <w:r>
        <w:rPr>
          <w:rFonts w:hint="eastAsia"/>
          <w:color w:val="000000"/>
          <w:kern w:val="0"/>
        </w:rPr>
        <w:t>3.正在保留入学资格、保留学籍或休学期间的；</w:t>
      </w:r>
    </w:p>
    <w:p>
      <w:pPr>
        <w:pStyle w:val="11"/>
        <w:ind w:firstLine="480"/>
        <w:rPr>
          <w:color w:val="000000"/>
          <w:kern w:val="0"/>
        </w:rPr>
      </w:pPr>
      <w:r>
        <w:rPr>
          <w:rFonts w:hint="eastAsia"/>
          <w:color w:val="000000"/>
          <w:kern w:val="0"/>
        </w:rPr>
        <w:t>4.属于委托或定向培养的；</w:t>
      </w:r>
      <w:r>
        <w:rPr>
          <w:color w:val="000000"/>
          <w:kern w:val="0"/>
        </w:rPr>
        <w:t xml:space="preserve"> </w:t>
      </w:r>
    </w:p>
    <w:p>
      <w:pPr>
        <w:pStyle w:val="11"/>
        <w:ind w:firstLine="480"/>
        <w:rPr>
          <w:color w:val="000000"/>
          <w:kern w:val="0"/>
        </w:rPr>
      </w:pPr>
      <w:r>
        <w:rPr>
          <w:rFonts w:hint="eastAsia"/>
          <w:color w:val="000000"/>
          <w:kern w:val="0"/>
        </w:rPr>
        <w:t>5.艺术类、体育类学生拟转入普通类的。</w:t>
      </w:r>
    </w:p>
    <w:p>
      <w:pPr>
        <w:pStyle w:val="11"/>
        <w:ind w:firstLine="480"/>
        <w:rPr>
          <w:color w:val="000000"/>
          <w:kern w:val="0"/>
        </w:rPr>
      </w:pPr>
      <w:r>
        <w:rPr>
          <w:rFonts w:hint="eastAsia" w:ascii="黑体" w:hAnsi="黑体" w:eastAsia="黑体" w:cs="黑体"/>
          <w:color w:val="000000"/>
          <w:kern w:val="0"/>
        </w:rPr>
        <w:t>第二十九条</w:t>
      </w:r>
      <w:r>
        <w:rPr>
          <w:color w:val="000000"/>
          <w:kern w:val="0"/>
        </w:rPr>
        <w:t xml:space="preserve">  </w:t>
      </w:r>
      <w:r>
        <w:rPr>
          <w:rFonts w:hint="eastAsia"/>
          <w:color w:val="000000"/>
          <w:kern w:val="0"/>
        </w:rPr>
        <w:t>经批准转专业的学生应按转入专业当年学费标准缴纳学费及其它费用，若原专业学费已缴，多退少补。</w:t>
      </w:r>
    </w:p>
    <w:p>
      <w:pPr>
        <w:pStyle w:val="11"/>
        <w:ind w:firstLine="480"/>
        <w:rPr>
          <w:color w:val="000000"/>
          <w:kern w:val="0"/>
        </w:rPr>
      </w:pPr>
      <w:r>
        <w:rPr>
          <w:rFonts w:hint="eastAsia" w:ascii="黑体" w:hAnsi="黑体" w:eastAsia="黑体" w:cs="黑体"/>
          <w:color w:val="000000"/>
          <w:kern w:val="0"/>
        </w:rPr>
        <w:t>第三十条</w:t>
      </w:r>
      <w:r>
        <w:rPr>
          <w:color w:val="000000"/>
          <w:kern w:val="0"/>
        </w:rPr>
        <w:t xml:space="preserve">  </w:t>
      </w:r>
      <w:r>
        <w:rPr>
          <w:rFonts w:hint="eastAsia"/>
          <w:color w:val="000000"/>
          <w:kern w:val="0"/>
        </w:rPr>
        <w:t>学生一般应在本学校完成就读专业的学业。如患病或者确有特殊困难，无法继续在本校学习的，可以申请转学。</w:t>
      </w:r>
    </w:p>
    <w:p>
      <w:pPr>
        <w:pStyle w:val="11"/>
        <w:ind w:firstLine="480"/>
        <w:rPr>
          <w:color w:val="000000"/>
          <w:kern w:val="0"/>
        </w:rPr>
      </w:pPr>
      <w:r>
        <w:rPr>
          <w:rFonts w:hint="eastAsia" w:ascii="黑体" w:hAnsi="黑体" w:eastAsia="黑体" w:cs="黑体"/>
          <w:color w:val="000000"/>
          <w:kern w:val="0"/>
        </w:rPr>
        <w:t>第三十一条</w:t>
      </w:r>
      <w:r>
        <w:rPr>
          <w:color w:val="000000"/>
          <w:kern w:val="0"/>
        </w:rPr>
        <w:t xml:space="preserve">  </w:t>
      </w:r>
      <w:r>
        <w:rPr>
          <w:rFonts w:hint="eastAsia"/>
          <w:color w:val="000000"/>
          <w:kern w:val="0"/>
        </w:rPr>
        <w:t>学生有下列情况之一者，不予转学</w:t>
      </w:r>
    </w:p>
    <w:p>
      <w:pPr>
        <w:pStyle w:val="11"/>
        <w:ind w:firstLine="480"/>
        <w:rPr>
          <w:color w:val="000000"/>
          <w:kern w:val="0"/>
        </w:rPr>
      </w:pPr>
      <w:r>
        <w:rPr>
          <w:color w:val="000000"/>
          <w:kern w:val="0"/>
        </w:rPr>
        <w:t>1</w:t>
      </w:r>
      <w:r>
        <w:rPr>
          <w:rFonts w:hint="eastAsia"/>
          <w:color w:val="000000"/>
          <w:kern w:val="0"/>
        </w:rPr>
        <w:t>.入学未满一学期或者毕业前一年的；</w:t>
      </w:r>
    </w:p>
    <w:p>
      <w:pPr>
        <w:pStyle w:val="11"/>
        <w:ind w:firstLine="480"/>
        <w:rPr>
          <w:color w:val="000000"/>
          <w:kern w:val="0"/>
        </w:rPr>
      </w:pPr>
      <w:r>
        <w:rPr>
          <w:color w:val="000000"/>
          <w:kern w:val="0"/>
        </w:rPr>
        <w:t>2</w:t>
      </w:r>
      <w:r>
        <w:rPr>
          <w:rFonts w:hint="eastAsia"/>
          <w:color w:val="000000"/>
          <w:kern w:val="0"/>
        </w:rPr>
        <w:t>.高考成绩低于拟转入学校相关专业同一生源地相应年份录取成绩的；</w:t>
      </w:r>
    </w:p>
    <w:p>
      <w:pPr>
        <w:pStyle w:val="11"/>
        <w:ind w:firstLine="480"/>
        <w:rPr>
          <w:color w:val="000000"/>
          <w:kern w:val="0"/>
        </w:rPr>
      </w:pPr>
      <w:r>
        <w:rPr>
          <w:color w:val="000000"/>
          <w:kern w:val="0"/>
        </w:rPr>
        <w:t>3</w:t>
      </w:r>
      <w:r>
        <w:rPr>
          <w:rFonts w:hint="eastAsia"/>
          <w:color w:val="000000"/>
          <w:kern w:val="0"/>
        </w:rPr>
        <w:t>.由低学历层次转为高学历层次的；</w:t>
      </w:r>
    </w:p>
    <w:p>
      <w:pPr>
        <w:pStyle w:val="11"/>
        <w:ind w:firstLine="480"/>
        <w:rPr>
          <w:color w:val="000000"/>
          <w:kern w:val="0"/>
        </w:rPr>
      </w:pPr>
      <w:r>
        <w:rPr>
          <w:color w:val="000000"/>
          <w:kern w:val="0"/>
        </w:rPr>
        <w:t>4</w:t>
      </w:r>
      <w:r>
        <w:rPr>
          <w:rFonts w:hint="eastAsia"/>
          <w:color w:val="000000"/>
          <w:kern w:val="0"/>
        </w:rPr>
        <w:t>.以定向就业招生录取的；</w:t>
      </w:r>
    </w:p>
    <w:p>
      <w:pPr>
        <w:pStyle w:val="11"/>
        <w:ind w:firstLine="480"/>
        <w:rPr>
          <w:color w:val="000000"/>
          <w:kern w:val="0"/>
        </w:rPr>
      </w:pPr>
      <w:r>
        <w:rPr>
          <w:color w:val="000000"/>
          <w:kern w:val="0"/>
        </w:rPr>
        <w:t>5</w:t>
      </w:r>
      <w:r>
        <w:rPr>
          <w:rFonts w:hint="eastAsia"/>
          <w:color w:val="000000"/>
          <w:kern w:val="0"/>
        </w:rPr>
        <w:t>.无正当转学理由的。</w:t>
      </w:r>
    </w:p>
    <w:p>
      <w:pPr>
        <w:pStyle w:val="11"/>
        <w:ind w:firstLine="480"/>
        <w:rPr>
          <w:color w:val="000000"/>
          <w:kern w:val="0"/>
        </w:rPr>
      </w:pPr>
      <w:r>
        <w:rPr>
          <w:rFonts w:hint="eastAsia"/>
          <w:color w:val="000000"/>
          <w:kern w:val="0"/>
        </w:rPr>
        <w:t>学生因学校培养条件改变等非本人原因需要转学的，学校出具证明，由北京市教育委员会协调转学到同层次学校。</w:t>
      </w:r>
    </w:p>
    <w:p>
      <w:pPr>
        <w:pStyle w:val="11"/>
        <w:ind w:firstLine="480"/>
        <w:rPr>
          <w:color w:val="000000"/>
          <w:kern w:val="0"/>
          <w:highlight w:val="yellow"/>
        </w:rPr>
      </w:pPr>
      <w:r>
        <w:rPr>
          <w:rFonts w:hint="eastAsia" w:ascii="黑体" w:hAnsi="黑体" w:eastAsia="黑体" w:cs="黑体"/>
          <w:color w:val="000000"/>
          <w:kern w:val="0"/>
        </w:rPr>
        <w:t xml:space="preserve">第三十二条 </w:t>
      </w:r>
      <w:r>
        <w:rPr>
          <w:color w:val="000000"/>
          <w:kern w:val="0"/>
        </w:rPr>
        <w:t xml:space="preserve"> </w:t>
      </w:r>
      <w:r>
        <w:rPr>
          <w:rFonts w:hint="eastAsia"/>
          <w:color w:val="000000"/>
          <w:kern w:val="0"/>
        </w:rPr>
        <w:t>学生转学由本人提出申请，经所在学校和拟转入学校同意，由转入学校负责审核转学条件及相关证明，认为符合本校培养要求且学校有培养能力的，经学校校长办公会或者专题会议研究决定，可以转入。具体转学规定，按《北京经济技术职业学院转学流程》（见附件4）执行。</w:t>
      </w:r>
    </w:p>
    <w:p>
      <w:pPr>
        <w:widowControl/>
        <w:spacing w:line="360" w:lineRule="auto"/>
        <w:jc w:val="left"/>
        <w:rPr>
          <w:rFonts w:ascii="宋体" w:cs="宋体"/>
          <w:color w:val="000000"/>
          <w:kern w:val="0"/>
          <w:sz w:val="24"/>
          <w:szCs w:val="24"/>
        </w:rPr>
      </w:pPr>
      <w:r>
        <w:rPr>
          <w:rFonts w:hint="eastAsia" w:ascii="宋体" w:hAnsi="宋体" w:cs="宋体"/>
          <w:color w:val="000000"/>
          <w:kern w:val="0"/>
          <w:sz w:val="24"/>
          <w:szCs w:val="24"/>
        </w:rPr>
        <w:t>　　跨省转学的，由转出地省级教育行政部门商转入地省级教育行政部门，按转学条件确认后办理转学手续。</w:t>
      </w:r>
    </w:p>
    <w:p>
      <w:pPr>
        <w:widowControl/>
        <w:spacing w:line="360" w:lineRule="auto"/>
        <w:jc w:val="left"/>
        <w:rPr>
          <w:rFonts w:ascii="宋体" w:cs="宋体"/>
          <w:color w:val="000000"/>
          <w:kern w:val="0"/>
          <w:sz w:val="24"/>
          <w:szCs w:val="24"/>
        </w:rPr>
      </w:pPr>
      <w:r>
        <w:rPr>
          <w:rFonts w:hint="eastAsia" w:ascii="宋体" w:hAnsi="宋体" w:cs="宋体"/>
          <w:color w:val="000000"/>
          <w:kern w:val="0"/>
          <w:sz w:val="24"/>
          <w:szCs w:val="24"/>
        </w:rPr>
        <w:t>　　</w:t>
      </w:r>
      <w:r>
        <w:rPr>
          <w:rFonts w:hint="eastAsia" w:ascii="黑体" w:hAnsi="黑体" w:eastAsia="黑体" w:cs="黑体"/>
          <w:color w:val="000000"/>
          <w:kern w:val="0"/>
          <w:sz w:val="24"/>
          <w:szCs w:val="24"/>
        </w:rPr>
        <w:t>第三十三条</w:t>
      </w:r>
      <w:r>
        <w:rPr>
          <w:rFonts w:ascii="宋体" w:hAnsi="宋体" w:cs="宋体"/>
          <w:color w:val="000000"/>
          <w:kern w:val="0"/>
          <w:sz w:val="24"/>
          <w:szCs w:val="24"/>
        </w:rPr>
        <w:t xml:space="preserve"> </w:t>
      </w:r>
      <w:r>
        <w:rPr>
          <w:rFonts w:hint="eastAsia" w:ascii="宋体" w:hAnsi="宋体" w:cs="宋体"/>
          <w:color w:val="000000"/>
          <w:kern w:val="0"/>
          <w:sz w:val="24"/>
          <w:szCs w:val="24"/>
        </w:rPr>
        <w:t xml:space="preserve"> 学校按照国家有关规定，建立健全学生转学的具体办法；对转学情况及时进行公示，并在转学完成后</w:t>
      </w:r>
      <w:r>
        <w:rPr>
          <w:rFonts w:ascii="宋体" w:hAnsi="宋体" w:cs="宋体"/>
          <w:color w:val="000000"/>
          <w:kern w:val="0"/>
          <w:sz w:val="24"/>
          <w:szCs w:val="24"/>
        </w:rPr>
        <w:t>3</w:t>
      </w:r>
      <w:r>
        <w:rPr>
          <w:rFonts w:hint="eastAsia" w:ascii="宋体" w:hAnsi="宋体" w:cs="宋体"/>
          <w:color w:val="000000"/>
          <w:kern w:val="0"/>
          <w:sz w:val="24"/>
          <w:szCs w:val="24"/>
        </w:rPr>
        <w:t>个月内，由转入学校报所在地省级教育行政部门备案。</w:t>
      </w:r>
    </w:p>
    <w:p>
      <w:pPr>
        <w:widowControl/>
        <w:spacing w:line="360" w:lineRule="auto"/>
        <w:jc w:val="center"/>
        <w:rPr>
          <w:rFonts w:ascii="宋体" w:hAnsi="宋体" w:cs="宋体"/>
          <w:color w:val="000000"/>
          <w:kern w:val="0"/>
          <w:sz w:val="24"/>
          <w:szCs w:val="24"/>
        </w:rPr>
      </w:pPr>
      <w:r>
        <w:rPr>
          <w:rFonts w:hint="eastAsia" w:ascii="宋体" w:hAnsi="宋体" w:cs="宋体"/>
          <w:color w:val="000000"/>
          <w:kern w:val="0"/>
          <w:sz w:val="24"/>
          <w:szCs w:val="24"/>
        </w:rPr>
        <w:t>　</w:t>
      </w:r>
    </w:p>
    <w:p>
      <w:pPr>
        <w:widowControl/>
        <w:spacing w:line="360" w:lineRule="auto"/>
        <w:jc w:val="center"/>
        <w:rPr>
          <w:rFonts w:ascii="宋体" w:cs="宋体"/>
          <w:b/>
          <w:color w:val="000000"/>
          <w:kern w:val="0"/>
          <w:sz w:val="24"/>
          <w:szCs w:val="24"/>
        </w:rPr>
      </w:pPr>
      <w:r>
        <w:rPr>
          <w:rFonts w:hint="eastAsia" w:ascii="黑体" w:hAnsi="黑体" w:eastAsia="黑体" w:cs="黑体"/>
          <w:color w:val="000000"/>
          <w:kern w:val="0"/>
          <w:sz w:val="24"/>
          <w:szCs w:val="24"/>
        </w:rPr>
        <w:t>　</w:t>
      </w:r>
      <w:r>
        <w:rPr>
          <w:rFonts w:hint="eastAsia" w:ascii="黑体" w:hAnsi="黑体" w:eastAsia="黑体" w:cs="黑体"/>
          <w:b/>
          <w:color w:val="000000"/>
          <w:kern w:val="0"/>
          <w:sz w:val="24"/>
          <w:szCs w:val="24"/>
        </w:rPr>
        <w:t>第七节 休学与复学</w:t>
      </w:r>
    </w:p>
    <w:p>
      <w:pPr>
        <w:pStyle w:val="11"/>
        <w:ind w:firstLine="480"/>
        <w:rPr>
          <w:color w:val="000000"/>
          <w:kern w:val="0"/>
        </w:rPr>
      </w:pPr>
      <w:r>
        <w:rPr>
          <w:rFonts w:hint="eastAsia" w:ascii="黑体" w:hAnsi="黑体" w:eastAsia="黑体" w:cs="黑体"/>
          <w:color w:val="000000"/>
          <w:kern w:val="0"/>
        </w:rPr>
        <w:t>第三十四条</w:t>
      </w:r>
      <w:r>
        <w:rPr>
          <w:color w:val="000000"/>
          <w:kern w:val="0"/>
        </w:rPr>
        <w:t xml:space="preserve">  </w:t>
      </w:r>
      <w:r>
        <w:rPr>
          <w:rFonts w:hint="eastAsia"/>
          <w:color w:val="000000"/>
          <w:kern w:val="0"/>
        </w:rPr>
        <w:t>学生可以分阶段完成学业。学生在校最长学习时间（含休学、保留学籍）不得超过</w:t>
      </w:r>
      <w:r>
        <w:rPr>
          <w:color w:val="000000"/>
          <w:kern w:val="0"/>
        </w:rPr>
        <w:t>7</w:t>
      </w:r>
      <w:r>
        <w:rPr>
          <w:rFonts w:hint="eastAsia"/>
          <w:color w:val="000000"/>
          <w:kern w:val="0"/>
        </w:rPr>
        <w:t>年（当兵的学生除外，创业休学的学生在校学习时间可在此基础上再延长一年）。属下列情况之一者，准予休学：</w:t>
      </w:r>
    </w:p>
    <w:p>
      <w:pPr>
        <w:pStyle w:val="11"/>
        <w:ind w:firstLine="480"/>
        <w:rPr>
          <w:color w:val="000000"/>
          <w:kern w:val="0"/>
        </w:rPr>
      </w:pPr>
      <w:r>
        <w:rPr>
          <w:color w:val="000000"/>
          <w:kern w:val="0"/>
        </w:rPr>
        <w:t>1</w:t>
      </w:r>
      <w:r>
        <w:rPr>
          <w:rFonts w:hint="eastAsia"/>
          <w:color w:val="000000"/>
          <w:kern w:val="0"/>
        </w:rPr>
        <w:t>.因伤、病，经学校指定医院诊断，须停课治疗或休养时间占一学期教学周数</w:t>
      </w:r>
      <w:r>
        <w:rPr>
          <w:color w:val="000000"/>
          <w:kern w:val="0"/>
        </w:rPr>
        <w:t>1/3</w:t>
      </w:r>
      <w:r>
        <w:rPr>
          <w:rFonts w:hint="eastAsia"/>
          <w:color w:val="000000"/>
          <w:kern w:val="0"/>
        </w:rPr>
        <w:t>以上的；</w:t>
      </w:r>
    </w:p>
    <w:p>
      <w:pPr>
        <w:pStyle w:val="11"/>
        <w:ind w:firstLine="480"/>
        <w:rPr>
          <w:color w:val="000000"/>
          <w:kern w:val="0"/>
        </w:rPr>
      </w:pPr>
      <w:r>
        <w:rPr>
          <w:color w:val="000000"/>
          <w:kern w:val="0"/>
        </w:rPr>
        <w:t>2</w:t>
      </w:r>
      <w:r>
        <w:rPr>
          <w:rFonts w:hint="eastAsia"/>
          <w:color w:val="000000"/>
          <w:kern w:val="0"/>
        </w:rPr>
        <w:t>.请假时间占一学期教学周数</w:t>
      </w:r>
      <w:r>
        <w:rPr>
          <w:color w:val="000000"/>
          <w:kern w:val="0"/>
        </w:rPr>
        <w:t>1/3</w:t>
      </w:r>
      <w:r>
        <w:rPr>
          <w:rFonts w:hint="eastAsia"/>
          <w:color w:val="000000"/>
          <w:kern w:val="0"/>
        </w:rPr>
        <w:t>以上的；</w:t>
      </w:r>
    </w:p>
    <w:p>
      <w:pPr>
        <w:pStyle w:val="11"/>
        <w:ind w:firstLine="480"/>
        <w:rPr>
          <w:color w:val="000000"/>
          <w:kern w:val="0"/>
        </w:rPr>
      </w:pPr>
      <w:r>
        <w:rPr>
          <w:color w:val="000000"/>
          <w:kern w:val="0"/>
        </w:rPr>
        <w:t>3</w:t>
      </w:r>
      <w:r>
        <w:rPr>
          <w:rFonts w:hint="eastAsia"/>
          <w:color w:val="000000"/>
          <w:kern w:val="0"/>
        </w:rPr>
        <w:t>.在规定的学习时间内，因某种特殊原因或困难须暂时中断学业的；</w:t>
      </w:r>
    </w:p>
    <w:p>
      <w:pPr>
        <w:pStyle w:val="11"/>
        <w:ind w:firstLine="480"/>
        <w:rPr>
          <w:color w:val="000000"/>
          <w:kern w:val="0"/>
        </w:rPr>
      </w:pPr>
      <w:r>
        <w:rPr>
          <w:color w:val="000000"/>
          <w:kern w:val="0"/>
        </w:rPr>
        <w:t>4</w:t>
      </w:r>
      <w:r>
        <w:rPr>
          <w:rFonts w:hint="eastAsia"/>
          <w:color w:val="000000"/>
          <w:kern w:val="0"/>
        </w:rPr>
        <w:t>.学校认为必须休学的。</w:t>
      </w:r>
    </w:p>
    <w:p>
      <w:pPr>
        <w:pStyle w:val="11"/>
        <w:ind w:firstLine="480"/>
        <w:rPr>
          <w:color w:val="000000"/>
          <w:kern w:val="0"/>
        </w:rPr>
      </w:pPr>
      <w:r>
        <w:rPr>
          <w:rFonts w:hint="eastAsia"/>
          <w:color w:val="000000"/>
          <w:kern w:val="0"/>
        </w:rPr>
        <w:t>学生休学一般以一学年为期。经本人申请（不满18周岁的需家长签字同意）（见附件5）、学校批准可休学</w:t>
      </w:r>
      <w:r>
        <w:rPr>
          <w:color w:val="000000"/>
          <w:kern w:val="0"/>
        </w:rPr>
        <w:t>2</w:t>
      </w:r>
      <w:r>
        <w:rPr>
          <w:rFonts w:hint="eastAsia"/>
          <w:color w:val="000000"/>
          <w:kern w:val="0"/>
        </w:rPr>
        <w:t>次（累计休学时间不超过两年）或持续休学两年。学期结束前开始休学者，该学期按休学计算。</w:t>
      </w:r>
    </w:p>
    <w:p>
      <w:pPr>
        <w:pStyle w:val="11"/>
        <w:ind w:firstLine="480"/>
        <w:rPr>
          <w:color w:val="000000"/>
          <w:kern w:val="0"/>
        </w:rPr>
      </w:pPr>
      <w:r>
        <w:rPr>
          <w:rFonts w:hint="eastAsia" w:ascii="黑体" w:hAnsi="黑体" w:eastAsia="黑体" w:cs="黑体"/>
          <w:color w:val="000000"/>
          <w:kern w:val="0"/>
        </w:rPr>
        <w:t>第三十五条</w:t>
      </w:r>
      <w:r>
        <w:rPr>
          <w:color w:val="000000"/>
          <w:kern w:val="0"/>
        </w:rPr>
        <w:t xml:space="preserve">  </w:t>
      </w:r>
      <w:r>
        <w:rPr>
          <w:rFonts w:hint="eastAsia"/>
          <w:color w:val="000000"/>
          <w:kern w:val="0"/>
        </w:rPr>
        <w:t>学生应征参加中国人民解放军（含中国人民武装警察部队），学校保留其入学资格或者学籍至退役后（5年内学生成绩有效）。学生保留学籍期间，学校将与所在的部队等组织建立管理关系。</w:t>
      </w:r>
    </w:p>
    <w:p>
      <w:pPr>
        <w:pStyle w:val="11"/>
        <w:ind w:firstLine="480"/>
        <w:rPr>
          <w:color w:val="000000"/>
          <w:kern w:val="0"/>
        </w:rPr>
      </w:pPr>
      <w:r>
        <w:rPr>
          <w:rFonts w:hint="eastAsia" w:ascii="黑体" w:hAnsi="黑体" w:eastAsia="黑体" w:cs="黑体"/>
          <w:color w:val="000000"/>
          <w:kern w:val="0"/>
        </w:rPr>
        <w:t>第三十六条</w:t>
      </w:r>
      <w:r>
        <w:rPr>
          <w:color w:val="000000"/>
          <w:kern w:val="0"/>
        </w:rPr>
        <w:t xml:space="preserve">  </w:t>
      </w:r>
      <w:r>
        <w:rPr>
          <w:rFonts w:hint="eastAsia"/>
          <w:color w:val="000000"/>
          <w:kern w:val="0"/>
        </w:rPr>
        <w:t>休学学生须办理休学手续离校，学校保留其学籍。学生休学期间，不享受在校学习学生的有关待遇。因病休学学生的医疗费按国家及当地的有关规定处理。</w:t>
      </w:r>
    </w:p>
    <w:p>
      <w:pPr>
        <w:pStyle w:val="11"/>
        <w:ind w:firstLine="480"/>
        <w:rPr>
          <w:color w:val="000000"/>
          <w:kern w:val="0"/>
        </w:rPr>
      </w:pPr>
      <w:r>
        <w:rPr>
          <w:rFonts w:hint="eastAsia" w:ascii="黑体" w:hAnsi="黑体" w:eastAsia="黑体" w:cs="黑体"/>
          <w:color w:val="000000"/>
          <w:kern w:val="0"/>
        </w:rPr>
        <w:t>第三十七条</w:t>
      </w:r>
      <w:r>
        <w:rPr>
          <w:color w:val="000000"/>
          <w:kern w:val="0"/>
        </w:rPr>
        <w:t xml:space="preserve">  </w:t>
      </w:r>
      <w:r>
        <w:rPr>
          <w:rFonts w:hint="eastAsia"/>
          <w:color w:val="000000"/>
          <w:kern w:val="0"/>
        </w:rPr>
        <w:t>复学与持续休学</w:t>
      </w:r>
    </w:p>
    <w:p>
      <w:pPr>
        <w:pStyle w:val="11"/>
        <w:ind w:firstLine="480"/>
        <w:rPr>
          <w:color w:val="000000"/>
          <w:kern w:val="0"/>
        </w:rPr>
      </w:pPr>
      <w:r>
        <w:rPr>
          <w:color w:val="000000"/>
          <w:kern w:val="0"/>
        </w:rPr>
        <w:t>1</w:t>
      </w:r>
      <w:r>
        <w:rPr>
          <w:rFonts w:hint="eastAsia"/>
          <w:color w:val="000000"/>
          <w:kern w:val="0"/>
        </w:rPr>
        <w:t>.学生休学期满，应于期满前的学期末两周内向学校提交复学申请表（见附件6）。经学校审查合格，方可复学。</w:t>
      </w:r>
    </w:p>
    <w:p>
      <w:pPr>
        <w:pStyle w:val="11"/>
        <w:ind w:firstLine="480"/>
        <w:rPr>
          <w:color w:val="000000"/>
          <w:kern w:val="0"/>
        </w:rPr>
      </w:pPr>
      <w:r>
        <w:rPr>
          <w:color w:val="000000"/>
          <w:kern w:val="0"/>
        </w:rPr>
        <w:t>2</w:t>
      </w:r>
      <w:r>
        <w:rPr>
          <w:rFonts w:hint="eastAsia"/>
          <w:color w:val="000000"/>
          <w:kern w:val="0"/>
        </w:rPr>
        <w:t>.因伤、病休学的学生，申请复学时必须向学校提交由县级及以上医院诊断，证明恢复健康可以正常学习（外地学生可寄交），经学校或学校指定医院复查合格，方可复学。</w:t>
      </w:r>
    </w:p>
    <w:p>
      <w:pPr>
        <w:pStyle w:val="11"/>
        <w:ind w:firstLine="480"/>
        <w:rPr>
          <w:color w:val="000000"/>
          <w:kern w:val="0"/>
        </w:rPr>
      </w:pPr>
      <w:r>
        <w:rPr>
          <w:color w:val="000000"/>
          <w:kern w:val="0"/>
        </w:rPr>
        <w:t>3</w:t>
      </w:r>
      <w:r>
        <w:rPr>
          <w:rFonts w:hint="eastAsia"/>
          <w:color w:val="000000"/>
          <w:kern w:val="0"/>
        </w:rPr>
        <w:t>.休学期间，如有严重违法乱纪行为者，按学校有关规定处理。</w:t>
      </w:r>
    </w:p>
    <w:p>
      <w:pPr>
        <w:pStyle w:val="11"/>
        <w:ind w:firstLine="480"/>
        <w:rPr>
          <w:color w:val="000000"/>
          <w:kern w:val="0"/>
        </w:rPr>
      </w:pPr>
      <w:r>
        <w:rPr>
          <w:color w:val="000000"/>
          <w:kern w:val="0"/>
        </w:rPr>
        <w:t>4</w:t>
      </w:r>
      <w:r>
        <w:rPr>
          <w:rFonts w:hint="eastAsia"/>
          <w:color w:val="000000"/>
          <w:kern w:val="0"/>
        </w:rPr>
        <w:t>.休学学生复学后均应降级编入原专业。当降级无后续专业时，按本规定第四十二条执行。</w:t>
      </w:r>
    </w:p>
    <w:p>
      <w:pPr>
        <w:pStyle w:val="11"/>
        <w:ind w:firstLine="480"/>
        <w:rPr>
          <w:color w:val="000000"/>
          <w:kern w:val="0"/>
        </w:rPr>
      </w:pPr>
      <w:r>
        <w:rPr>
          <w:color w:val="000000"/>
          <w:kern w:val="0"/>
        </w:rPr>
        <w:t>5</w:t>
      </w:r>
      <w:r>
        <w:rPr>
          <w:rFonts w:hint="eastAsia"/>
          <w:color w:val="000000"/>
          <w:kern w:val="0"/>
        </w:rPr>
        <w:t>.学生休学期满，不能按时复学者，应向学校提交持续休学申请。</w:t>
      </w:r>
    </w:p>
    <w:p>
      <w:pPr>
        <w:widowControl/>
        <w:spacing w:line="360" w:lineRule="auto"/>
        <w:jc w:val="center"/>
        <w:rPr>
          <w:rFonts w:ascii="宋体" w:hAnsi="宋体" w:cs="宋体"/>
          <w:color w:val="000000"/>
          <w:kern w:val="0"/>
          <w:sz w:val="24"/>
          <w:szCs w:val="24"/>
        </w:rPr>
      </w:pPr>
      <w:r>
        <w:rPr>
          <w:rFonts w:hint="eastAsia" w:ascii="宋体" w:hAnsi="宋体" w:cs="宋体"/>
          <w:color w:val="000000"/>
          <w:kern w:val="0"/>
          <w:sz w:val="24"/>
          <w:szCs w:val="24"/>
        </w:rPr>
        <w:t>　　</w:t>
      </w:r>
    </w:p>
    <w:p>
      <w:pPr>
        <w:widowControl/>
        <w:spacing w:line="360" w:lineRule="auto"/>
        <w:jc w:val="center"/>
        <w:rPr>
          <w:rFonts w:ascii="宋体" w:cs="宋体"/>
          <w:b/>
          <w:color w:val="000000"/>
          <w:kern w:val="0"/>
          <w:sz w:val="24"/>
          <w:szCs w:val="24"/>
        </w:rPr>
      </w:pPr>
      <w:r>
        <w:rPr>
          <w:rFonts w:hint="eastAsia" w:ascii="黑体" w:hAnsi="黑体" w:eastAsia="黑体" w:cs="黑体"/>
          <w:b/>
          <w:color w:val="000000"/>
          <w:kern w:val="0"/>
          <w:sz w:val="24"/>
          <w:szCs w:val="24"/>
        </w:rPr>
        <w:t>第八节 退学</w:t>
      </w:r>
    </w:p>
    <w:p>
      <w:pPr>
        <w:pStyle w:val="11"/>
        <w:ind w:firstLine="480"/>
        <w:rPr>
          <w:color w:val="000000"/>
          <w:kern w:val="0"/>
        </w:rPr>
      </w:pPr>
      <w:r>
        <w:rPr>
          <w:rFonts w:hint="eastAsia" w:ascii="黑体" w:hAnsi="黑体" w:eastAsia="黑体" w:cs="黑体"/>
          <w:color w:val="000000"/>
          <w:kern w:val="0"/>
        </w:rPr>
        <w:t>第三十八条</w:t>
      </w:r>
      <w:r>
        <w:rPr>
          <w:color w:val="000000"/>
          <w:kern w:val="0"/>
        </w:rPr>
        <w:t xml:space="preserve">  </w:t>
      </w:r>
      <w:r>
        <w:rPr>
          <w:rFonts w:hint="eastAsia"/>
          <w:color w:val="000000"/>
          <w:kern w:val="0"/>
        </w:rPr>
        <w:t>学生有下列情形之一，应予退学：</w:t>
      </w:r>
    </w:p>
    <w:p>
      <w:pPr>
        <w:pStyle w:val="11"/>
        <w:ind w:firstLine="480"/>
        <w:rPr>
          <w:color w:val="000000"/>
          <w:kern w:val="0"/>
        </w:rPr>
      </w:pPr>
      <w:r>
        <w:rPr>
          <w:color w:val="000000"/>
          <w:kern w:val="0"/>
        </w:rPr>
        <w:t>1</w:t>
      </w:r>
      <w:r>
        <w:rPr>
          <w:rFonts w:hint="eastAsia"/>
          <w:color w:val="000000"/>
          <w:kern w:val="0"/>
        </w:rPr>
        <w:t>.学业成绩未达到学校要求；</w:t>
      </w:r>
    </w:p>
    <w:p>
      <w:pPr>
        <w:pStyle w:val="11"/>
        <w:ind w:firstLine="480"/>
        <w:rPr>
          <w:color w:val="000000"/>
          <w:kern w:val="0"/>
        </w:rPr>
      </w:pPr>
      <w:r>
        <w:rPr>
          <w:color w:val="000000"/>
          <w:kern w:val="0"/>
        </w:rPr>
        <w:t>2</w:t>
      </w:r>
      <w:r>
        <w:rPr>
          <w:rFonts w:hint="eastAsia"/>
          <w:color w:val="000000"/>
          <w:kern w:val="0"/>
        </w:rPr>
        <w:t>.休学、保留学籍期满，在学校规定的期限内未提出复学申请或申请复学经复查不合格的；</w:t>
      </w:r>
    </w:p>
    <w:p>
      <w:pPr>
        <w:pStyle w:val="11"/>
        <w:ind w:firstLine="480"/>
        <w:rPr>
          <w:color w:val="000000"/>
          <w:kern w:val="0"/>
        </w:rPr>
      </w:pPr>
      <w:r>
        <w:rPr>
          <w:color w:val="000000"/>
          <w:kern w:val="0"/>
        </w:rPr>
        <w:t>3</w:t>
      </w:r>
      <w:r>
        <w:rPr>
          <w:rFonts w:hint="eastAsia"/>
          <w:color w:val="000000"/>
          <w:kern w:val="0"/>
        </w:rPr>
        <w:t>.经学校指定医院诊断，患有疾病或者意外伤残无法继续在校学习的；</w:t>
      </w:r>
    </w:p>
    <w:p>
      <w:pPr>
        <w:pStyle w:val="11"/>
        <w:ind w:firstLine="480"/>
        <w:rPr>
          <w:color w:val="000000"/>
          <w:kern w:val="0"/>
        </w:rPr>
      </w:pPr>
      <w:r>
        <w:rPr>
          <w:color w:val="000000"/>
          <w:kern w:val="0"/>
        </w:rPr>
        <w:t>4</w:t>
      </w:r>
      <w:r>
        <w:rPr>
          <w:rFonts w:hint="eastAsia"/>
          <w:color w:val="000000"/>
          <w:kern w:val="0"/>
        </w:rPr>
        <w:t>.未请假或请假未被批准，离校连续</w:t>
      </w:r>
      <w:r>
        <w:rPr>
          <w:color w:val="000000"/>
          <w:kern w:val="0"/>
        </w:rPr>
        <w:t>2</w:t>
      </w:r>
      <w:r>
        <w:rPr>
          <w:rFonts w:hint="eastAsia"/>
          <w:color w:val="000000"/>
          <w:kern w:val="0"/>
        </w:rPr>
        <w:t>周未参加学校规定的教学活动的；</w:t>
      </w:r>
    </w:p>
    <w:p>
      <w:pPr>
        <w:pStyle w:val="11"/>
        <w:ind w:firstLine="480"/>
        <w:rPr>
          <w:color w:val="000000"/>
          <w:kern w:val="0"/>
        </w:rPr>
      </w:pPr>
      <w:r>
        <w:rPr>
          <w:color w:val="000000"/>
          <w:kern w:val="0"/>
        </w:rPr>
        <w:t>5</w:t>
      </w:r>
      <w:r>
        <w:rPr>
          <w:rFonts w:hint="eastAsia"/>
          <w:color w:val="000000"/>
          <w:kern w:val="0"/>
        </w:rPr>
        <w:t>.超过学校规定期限未注册而又未履行暂缓注册手续的；</w:t>
      </w:r>
    </w:p>
    <w:p>
      <w:pPr>
        <w:pStyle w:val="11"/>
        <w:ind w:firstLine="480"/>
        <w:rPr>
          <w:color w:val="000000"/>
          <w:kern w:val="0"/>
        </w:rPr>
      </w:pPr>
      <w:r>
        <w:rPr>
          <w:color w:val="000000"/>
          <w:kern w:val="0"/>
        </w:rPr>
        <w:t>6</w:t>
      </w:r>
      <w:r>
        <w:rPr>
          <w:rFonts w:hint="eastAsia"/>
          <w:color w:val="000000"/>
          <w:kern w:val="0"/>
        </w:rPr>
        <w:t>.学校规定的不能完成学业、应予退学的其他情形。</w:t>
      </w:r>
    </w:p>
    <w:p>
      <w:pPr>
        <w:widowControl/>
        <w:spacing w:line="360" w:lineRule="auto"/>
        <w:jc w:val="left"/>
        <w:rPr>
          <w:rFonts w:ascii="宋体" w:cs="宋体"/>
          <w:color w:val="000000"/>
          <w:kern w:val="0"/>
          <w:sz w:val="24"/>
          <w:szCs w:val="24"/>
        </w:rPr>
      </w:pPr>
      <w:r>
        <w:rPr>
          <w:rFonts w:hint="eastAsia" w:ascii="宋体" w:hAnsi="宋体" w:cs="宋体"/>
          <w:color w:val="000000"/>
          <w:kern w:val="0"/>
          <w:sz w:val="24"/>
          <w:szCs w:val="24"/>
        </w:rPr>
        <w:t>　</w:t>
      </w:r>
      <w:r>
        <w:rPr>
          <w:rFonts w:hint="eastAsia" w:ascii="黑体" w:hAnsi="黑体" w:eastAsia="黑体" w:cs="黑体"/>
          <w:color w:val="000000"/>
          <w:kern w:val="0"/>
          <w:sz w:val="24"/>
          <w:szCs w:val="24"/>
        </w:rPr>
        <w:t>　第三十九条</w:t>
      </w:r>
      <w:r>
        <w:rPr>
          <w:rFonts w:ascii="宋体" w:hAnsi="宋体" w:cs="宋体"/>
          <w:color w:val="000000"/>
          <w:kern w:val="0"/>
          <w:sz w:val="24"/>
          <w:szCs w:val="24"/>
        </w:rPr>
        <w:t xml:space="preserve">  </w:t>
      </w:r>
      <w:r>
        <w:rPr>
          <w:rFonts w:hint="eastAsia" w:ascii="宋体" w:hAnsi="宋体" w:cs="宋体"/>
          <w:color w:val="000000"/>
          <w:kern w:val="0"/>
          <w:sz w:val="24"/>
          <w:szCs w:val="24"/>
        </w:rPr>
        <w:t>学生本人申请退学的，填写《退学申请表》及《离校清单》（见附件7），经学校审核同意后，办理退学手续。退学学生的档案由学校退回其家庭所在地。</w:t>
      </w:r>
    </w:p>
    <w:p>
      <w:pPr>
        <w:widowControl/>
        <w:spacing w:line="360" w:lineRule="auto"/>
        <w:jc w:val="center"/>
        <w:rPr>
          <w:rFonts w:ascii="宋体" w:cs="宋体"/>
          <w:color w:val="000000"/>
          <w:kern w:val="0"/>
          <w:sz w:val="24"/>
          <w:szCs w:val="24"/>
        </w:rPr>
      </w:pPr>
      <w:r>
        <w:rPr>
          <w:rFonts w:hint="eastAsia" w:ascii="宋体" w:hAnsi="宋体" w:cs="宋体"/>
          <w:color w:val="000000"/>
          <w:kern w:val="0"/>
          <w:sz w:val="24"/>
          <w:szCs w:val="24"/>
        </w:rPr>
        <w:t>　　</w:t>
      </w:r>
    </w:p>
    <w:p>
      <w:pPr>
        <w:pStyle w:val="11"/>
        <w:ind w:firstLine="0" w:firstLineChars="0"/>
        <w:jc w:val="center"/>
        <w:rPr>
          <w:rFonts w:ascii="黑体" w:hAnsi="黑体" w:eastAsia="黑体" w:cs="黑体"/>
          <w:color w:val="000000"/>
          <w:kern w:val="0"/>
        </w:rPr>
      </w:pPr>
      <w:r>
        <w:rPr>
          <w:rFonts w:hint="eastAsia" w:ascii="黑体" w:hAnsi="黑体" w:eastAsia="黑体" w:cs="黑体"/>
          <w:color w:val="000000"/>
          <w:kern w:val="0"/>
        </w:rPr>
        <w:t>第九节  升级、留级与警示</w:t>
      </w:r>
    </w:p>
    <w:p>
      <w:pPr>
        <w:pStyle w:val="11"/>
        <w:ind w:firstLine="480"/>
        <w:rPr>
          <w:color w:val="000000"/>
          <w:kern w:val="0"/>
        </w:rPr>
      </w:pPr>
      <w:r>
        <w:rPr>
          <w:rFonts w:hint="eastAsia" w:ascii="黑体" w:hAnsi="黑体" w:eastAsia="黑体" w:cs="黑体"/>
          <w:color w:val="000000"/>
          <w:kern w:val="0"/>
        </w:rPr>
        <w:t>第四十条</w:t>
      </w:r>
      <w:r>
        <w:rPr>
          <w:color w:val="000000"/>
          <w:kern w:val="0"/>
        </w:rPr>
        <w:t xml:space="preserve">  </w:t>
      </w:r>
      <w:r>
        <w:rPr>
          <w:rFonts w:hint="eastAsia"/>
          <w:color w:val="000000"/>
          <w:kern w:val="0"/>
        </w:rPr>
        <w:t>升级。学生学完本专业本学年人才培养方案规定的全部课程，经考核合格，获得规定学分，或未达留（降）级条件的，准予升级。</w:t>
      </w:r>
    </w:p>
    <w:p>
      <w:pPr>
        <w:pStyle w:val="11"/>
        <w:ind w:firstLine="480"/>
        <w:rPr>
          <w:color w:val="000000"/>
          <w:kern w:val="0"/>
        </w:rPr>
      </w:pPr>
      <w:r>
        <w:rPr>
          <w:rFonts w:hint="eastAsia" w:ascii="黑体" w:hAnsi="黑体" w:eastAsia="黑体" w:cs="黑体"/>
          <w:color w:val="000000"/>
          <w:kern w:val="0"/>
        </w:rPr>
        <w:t>第四十一条</w:t>
      </w:r>
      <w:r>
        <w:rPr>
          <w:color w:val="000000"/>
          <w:kern w:val="0"/>
        </w:rPr>
        <w:t xml:space="preserve">  </w:t>
      </w:r>
      <w:r>
        <w:rPr>
          <w:rFonts w:hint="eastAsia"/>
          <w:color w:val="000000"/>
          <w:kern w:val="0"/>
        </w:rPr>
        <w:t>不满足升级、毕业要求但又未达到退学条件的学生，可留（降）级，延长学习时间。留（降）级学生按实际就读学年缴纳学费。</w:t>
      </w:r>
    </w:p>
    <w:p>
      <w:pPr>
        <w:pStyle w:val="11"/>
        <w:ind w:firstLine="480"/>
        <w:rPr>
          <w:color w:val="000000"/>
          <w:kern w:val="0"/>
        </w:rPr>
      </w:pPr>
      <w:r>
        <w:rPr>
          <w:rFonts w:hint="eastAsia" w:ascii="黑体" w:hAnsi="黑体" w:eastAsia="黑体" w:cs="黑体"/>
          <w:color w:val="000000"/>
          <w:kern w:val="0"/>
        </w:rPr>
        <w:t>第四十二条</w:t>
      </w:r>
      <w:r>
        <w:rPr>
          <w:rFonts w:hint="eastAsia"/>
          <w:color w:val="000000"/>
          <w:kern w:val="0"/>
        </w:rPr>
        <w:t xml:space="preserve">  一学期经补考后仍有</w:t>
      </w:r>
      <w:r>
        <w:rPr>
          <w:color w:val="000000"/>
          <w:kern w:val="0"/>
        </w:rPr>
        <w:t>4</w:t>
      </w:r>
      <w:r>
        <w:rPr>
          <w:rFonts w:hint="eastAsia"/>
          <w:color w:val="000000"/>
          <w:kern w:val="0"/>
        </w:rPr>
        <w:t>门课程（指必修课）考核不合格</w:t>
      </w:r>
      <w:r>
        <w:rPr>
          <w:color w:val="000000"/>
          <w:kern w:val="0"/>
        </w:rPr>
        <w:t>(</w:t>
      </w:r>
      <w:r>
        <w:rPr>
          <w:rFonts w:hint="eastAsia"/>
          <w:color w:val="000000"/>
          <w:kern w:val="0"/>
        </w:rPr>
        <w:t>包括取消考试资格的课程和考试违纪、作弊的课程</w:t>
      </w:r>
      <w:r>
        <w:rPr>
          <w:color w:val="000000"/>
          <w:kern w:val="0"/>
        </w:rPr>
        <w:t>)</w:t>
      </w:r>
      <w:r>
        <w:rPr>
          <w:rFonts w:hint="eastAsia"/>
          <w:color w:val="000000"/>
          <w:kern w:val="0"/>
        </w:rPr>
        <w:t>或各学期累计补考后仍有</w:t>
      </w:r>
      <w:r>
        <w:rPr>
          <w:color w:val="000000"/>
          <w:kern w:val="0"/>
        </w:rPr>
        <w:t>5</w:t>
      </w:r>
      <w:r>
        <w:rPr>
          <w:rFonts w:hint="eastAsia"/>
          <w:color w:val="000000"/>
          <w:kern w:val="0"/>
        </w:rPr>
        <w:t>门次课程不及格者</w:t>
      </w:r>
      <w:r>
        <w:rPr>
          <w:color w:val="000000"/>
          <w:kern w:val="0"/>
        </w:rPr>
        <w:t>(</w:t>
      </w:r>
      <w:r>
        <w:rPr>
          <w:rFonts w:hint="eastAsia"/>
          <w:color w:val="000000"/>
          <w:kern w:val="0"/>
        </w:rPr>
        <w:t>包括取消考试资格的课程和考试违纪、作弊的课程</w:t>
      </w:r>
      <w:r>
        <w:rPr>
          <w:color w:val="000000"/>
          <w:kern w:val="0"/>
        </w:rPr>
        <w:t>)</w:t>
      </w:r>
      <w:r>
        <w:rPr>
          <w:rFonts w:hint="eastAsia"/>
          <w:color w:val="000000"/>
          <w:kern w:val="0"/>
        </w:rPr>
        <w:t>，作留级处理。由学生所在二级学院将处理结果告知学生本人，并采用电话和信函方式通知其家长。若学生在某学年第一学期已达到留级条件者，在第二学期可暂跟原班就读。</w:t>
      </w:r>
    </w:p>
    <w:p>
      <w:pPr>
        <w:pStyle w:val="11"/>
        <w:ind w:firstLine="480"/>
        <w:rPr>
          <w:color w:val="000000"/>
          <w:kern w:val="0"/>
        </w:rPr>
      </w:pPr>
      <w:r>
        <w:rPr>
          <w:rFonts w:hint="eastAsia"/>
          <w:color w:val="000000"/>
          <w:kern w:val="0"/>
        </w:rPr>
        <w:t>学籍处理工作每学年进行一次，每学年第一学期开学后第三周公布上一学年留降级学生名单，留降级学生本人填写留级表（见附件8）并签字，所在二级学院领导审核，报教务处审批后，编入相应专业和相应年级学习。</w:t>
      </w:r>
    </w:p>
    <w:p>
      <w:pPr>
        <w:pStyle w:val="11"/>
        <w:ind w:firstLine="480"/>
        <w:rPr>
          <w:color w:val="000000"/>
          <w:kern w:val="0"/>
        </w:rPr>
      </w:pPr>
      <w:r>
        <w:rPr>
          <w:rFonts w:hint="eastAsia" w:ascii="黑体" w:hAnsi="黑体" w:eastAsia="黑体" w:cs="黑体"/>
          <w:color w:val="000000"/>
          <w:kern w:val="0"/>
        </w:rPr>
        <w:t>第四十三条</w:t>
      </w:r>
      <w:r>
        <w:rPr>
          <w:color w:val="000000"/>
          <w:kern w:val="0"/>
        </w:rPr>
        <w:t xml:space="preserve">  </w:t>
      </w:r>
      <w:r>
        <w:rPr>
          <w:rFonts w:hint="eastAsia"/>
          <w:color w:val="000000"/>
          <w:kern w:val="0"/>
        </w:rPr>
        <w:t>留（降）级学生无后续专业时，由学生自己选择二级学院内相近专业，二级学院内无相近专业时可以选择院内相近专业。若学生选定的专业，其课程与原专业差异较大时，必须修读所选专业的应修课程。</w:t>
      </w:r>
    </w:p>
    <w:p>
      <w:pPr>
        <w:pStyle w:val="11"/>
        <w:ind w:firstLine="480"/>
        <w:rPr>
          <w:color w:val="000000"/>
          <w:kern w:val="0"/>
        </w:rPr>
      </w:pPr>
      <w:r>
        <w:rPr>
          <w:rFonts w:hint="eastAsia" w:ascii="黑体" w:hAnsi="黑体" w:eastAsia="黑体" w:cs="黑体"/>
          <w:color w:val="000000"/>
          <w:kern w:val="0"/>
        </w:rPr>
        <w:t xml:space="preserve">第四十四条 </w:t>
      </w:r>
      <w:r>
        <w:rPr>
          <w:color w:val="000000"/>
          <w:kern w:val="0"/>
        </w:rPr>
        <w:t xml:space="preserve"> </w:t>
      </w:r>
      <w:r>
        <w:rPr>
          <w:rFonts w:hint="eastAsia"/>
          <w:color w:val="000000"/>
          <w:kern w:val="0"/>
        </w:rPr>
        <w:t>一学期必修课程（含限选课）经补考后有两门次不合格者，或各学期必修课程（含限选课）经补考后累计</w:t>
      </w:r>
      <w:r>
        <w:rPr>
          <w:color w:val="000000"/>
          <w:kern w:val="0"/>
        </w:rPr>
        <w:t>3</w:t>
      </w:r>
      <w:r>
        <w:rPr>
          <w:rFonts w:hint="eastAsia"/>
          <w:color w:val="000000"/>
          <w:kern w:val="0"/>
        </w:rPr>
        <w:t>门次不合格者，由所在二级学院给出书面通知予以警示。警示告知书要送达学生本人或家长。</w:t>
      </w:r>
    </w:p>
    <w:p>
      <w:pPr>
        <w:widowControl/>
        <w:spacing w:line="360" w:lineRule="auto"/>
        <w:jc w:val="center"/>
        <w:rPr>
          <w:rFonts w:ascii="宋体" w:hAnsi="宋体" w:cs="宋体"/>
          <w:color w:val="000000"/>
          <w:kern w:val="0"/>
          <w:sz w:val="24"/>
          <w:szCs w:val="24"/>
        </w:rPr>
      </w:pPr>
    </w:p>
    <w:p>
      <w:pPr>
        <w:widowControl/>
        <w:spacing w:line="360" w:lineRule="auto"/>
        <w:jc w:val="center"/>
        <w:rPr>
          <w:rFonts w:ascii="宋体" w:cs="宋体"/>
          <w:b/>
          <w:color w:val="000000"/>
          <w:kern w:val="0"/>
          <w:sz w:val="24"/>
          <w:szCs w:val="24"/>
        </w:rPr>
      </w:pPr>
      <w:r>
        <w:rPr>
          <w:rFonts w:hint="eastAsia" w:ascii="黑体" w:hAnsi="黑体" w:eastAsia="黑体" w:cs="黑体"/>
          <w:b/>
          <w:color w:val="000000"/>
          <w:kern w:val="0"/>
          <w:sz w:val="24"/>
          <w:szCs w:val="24"/>
        </w:rPr>
        <w:t>第十节 毕业与结业</w:t>
      </w:r>
    </w:p>
    <w:p>
      <w:pPr>
        <w:pStyle w:val="11"/>
        <w:ind w:firstLine="480"/>
        <w:rPr>
          <w:color w:val="000000"/>
          <w:kern w:val="0"/>
        </w:rPr>
      </w:pPr>
      <w:r>
        <w:rPr>
          <w:rFonts w:hint="eastAsia" w:ascii="黑体" w:hAnsi="黑体" w:eastAsia="黑体" w:cs="黑体"/>
          <w:color w:val="000000"/>
          <w:kern w:val="0"/>
        </w:rPr>
        <w:t>第四十五条</w:t>
      </w:r>
      <w:r>
        <w:rPr>
          <w:color w:val="000000"/>
          <w:kern w:val="0"/>
        </w:rPr>
        <w:t xml:space="preserve">   </w:t>
      </w:r>
      <w:r>
        <w:rPr>
          <w:rFonts w:hint="eastAsia"/>
          <w:color w:val="000000"/>
          <w:kern w:val="0"/>
        </w:rPr>
        <w:t>学生在学校规定年限内，修完人才培养方案规定内容，德、智、体、美等方面均达到毕业要求，准予毕业，由学校发给毕业证书。</w:t>
      </w:r>
    </w:p>
    <w:p>
      <w:pPr>
        <w:pStyle w:val="11"/>
        <w:ind w:firstLine="480"/>
        <w:rPr>
          <w:color w:val="000000"/>
          <w:kern w:val="0"/>
        </w:rPr>
      </w:pPr>
      <w:r>
        <w:rPr>
          <w:rFonts w:hint="eastAsia" w:ascii="黑体" w:hAnsi="黑体" w:eastAsia="黑体" w:cs="黑体"/>
          <w:color w:val="000000"/>
          <w:kern w:val="0"/>
        </w:rPr>
        <w:t>第四十六条</w:t>
      </w:r>
      <w:r>
        <w:rPr>
          <w:color w:val="000000"/>
          <w:kern w:val="0"/>
        </w:rPr>
        <w:t xml:space="preserve">  </w:t>
      </w:r>
      <w:r>
        <w:rPr>
          <w:rFonts w:hint="eastAsia"/>
          <w:color w:val="000000"/>
          <w:kern w:val="0"/>
        </w:rPr>
        <w:t>学生在学校规定年限内，修完人才培养方案规定内容，未达到毕业要求，准予结业，由学校发给结业证书。</w:t>
      </w:r>
    </w:p>
    <w:p>
      <w:pPr>
        <w:pStyle w:val="11"/>
        <w:ind w:firstLine="480"/>
        <w:rPr>
          <w:color w:val="000000"/>
          <w:kern w:val="0"/>
        </w:rPr>
      </w:pPr>
      <w:r>
        <w:rPr>
          <w:rFonts w:hint="eastAsia"/>
          <w:color w:val="000000"/>
          <w:kern w:val="0"/>
        </w:rPr>
        <w:t>若某一学生在毕业补考前，因不及格课程门数较多，无资格参加毕业补考，可以申请在校重读1-2年，以争取获得毕业资格。</w:t>
      </w:r>
    </w:p>
    <w:p>
      <w:pPr>
        <w:pStyle w:val="11"/>
        <w:ind w:firstLine="480"/>
        <w:rPr>
          <w:color w:val="000000"/>
          <w:kern w:val="0"/>
        </w:rPr>
      </w:pPr>
      <w:r>
        <w:rPr>
          <w:rFonts w:hint="eastAsia" w:ascii="黑体" w:hAnsi="黑体" w:eastAsia="黑体" w:cs="黑体"/>
          <w:color w:val="000000"/>
          <w:kern w:val="0"/>
        </w:rPr>
        <w:t>第四十七条</w:t>
      </w:r>
      <w:r>
        <w:rPr>
          <w:color w:val="000000"/>
          <w:kern w:val="0"/>
        </w:rPr>
        <w:t xml:space="preserve">  </w:t>
      </w:r>
      <w:r>
        <w:rPr>
          <w:rFonts w:hint="eastAsia"/>
          <w:color w:val="000000"/>
          <w:kern w:val="0"/>
        </w:rPr>
        <w:t>关于结业生申请换发毕业证书的规定。</w:t>
      </w:r>
    </w:p>
    <w:p>
      <w:pPr>
        <w:pStyle w:val="11"/>
        <w:ind w:firstLine="480"/>
        <w:rPr>
          <w:color w:val="000000"/>
          <w:kern w:val="0"/>
        </w:rPr>
      </w:pPr>
      <w:r>
        <w:rPr>
          <w:color w:val="000000"/>
          <w:kern w:val="0"/>
        </w:rPr>
        <w:t xml:space="preserve"> 1</w:t>
      </w:r>
      <w:r>
        <w:rPr>
          <w:rFonts w:hint="eastAsia"/>
          <w:color w:val="000000"/>
          <w:kern w:val="0"/>
        </w:rPr>
        <w:t>.学生结业后</w:t>
      </w:r>
      <w:r>
        <w:rPr>
          <w:color w:val="000000"/>
          <w:kern w:val="0"/>
        </w:rPr>
        <w:t>2</w:t>
      </w:r>
      <w:r>
        <w:rPr>
          <w:rFonts w:hint="eastAsia"/>
          <w:color w:val="000000"/>
          <w:kern w:val="0"/>
        </w:rPr>
        <w:t>年内，可向学校申请参加由学校安排的清考，考核合格换发毕业证书。超过规定期限不再安排清考。</w:t>
      </w:r>
    </w:p>
    <w:p>
      <w:pPr>
        <w:pStyle w:val="11"/>
        <w:ind w:firstLine="480"/>
        <w:rPr>
          <w:color w:val="000000"/>
          <w:kern w:val="0"/>
        </w:rPr>
      </w:pPr>
      <w:r>
        <w:rPr>
          <w:color w:val="000000"/>
          <w:kern w:val="0"/>
        </w:rPr>
        <w:t xml:space="preserve"> 2</w:t>
      </w:r>
      <w:r>
        <w:rPr>
          <w:rFonts w:hint="eastAsia"/>
          <w:color w:val="000000"/>
          <w:kern w:val="0"/>
        </w:rPr>
        <w:t>.因实习不及格而结业者，如结业后从事与实习内容相近的工作，可由工作单位开具鉴定性证明（单位负责人签字后加盖公章），经学生所在二级学院审查合格、学校批准，可换发毕业证书。</w:t>
      </w:r>
    </w:p>
    <w:p>
      <w:pPr>
        <w:pStyle w:val="11"/>
        <w:ind w:firstLine="480"/>
        <w:rPr>
          <w:color w:val="000000"/>
          <w:kern w:val="0"/>
        </w:rPr>
      </w:pPr>
      <w:r>
        <w:rPr>
          <w:color w:val="000000"/>
          <w:kern w:val="0"/>
        </w:rPr>
        <w:t xml:space="preserve"> 3</w:t>
      </w:r>
      <w:r>
        <w:rPr>
          <w:rFonts w:hint="eastAsia"/>
          <w:color w:val="000000"/>
          <w:kern w:val="0"/>
        </w:rPr>
        <w:t>.结业生换发的毕业证书的毕业时间，按换发证日期填写。</w:t>
      </w:r>
    </w:p>
    <w:p>
      <w:pPr>
        <w:pStyle w:val="11"/>
        <w:ind w:firstLine="480"/>
        <w:rPr>
          <w:color w:val="000000"/>
          <w:kern w:val="0"/>
        </w:rPr>
      </w:pPr>
      <w:r>
        <w:rPr>
          <w:rFonts w:hint="eastAsia" w:ascii="黑体" w:hAnsi="黑体" w:eastAsia="黑体" w:cs="黑体"/>
          <w:color w:val="000000"/>
          <w:kern w:val="0"/>
        </w:rPr>
        <w:t>第四十八条</w:t>
      </w:r>
      <w:r>
        <w:rPr>
          <w:color w:val="000000"/>
          <w:kern w:val="0"/>
        </w:rPr>
        <w:t xml:space="preserve">  </w:t>
      </w:r>
      <w:r>
        <w:rPr>
          <w:rFonts w:hint="eastAsia"/>
          <w:color w:val="000000"/>
          <w:kern w:val="0"/>
        </w:rPr>
        <w:t>退学的学生，由学校发给肄业证书或者写实性学习证明。对学满一年以上退学的学生，由学校发给肄业证书，不满一年的发写实性学习证明。</w:t>
      </w:r>
    </w:p>
    <w:p>
      <w:pPr>
        <w:pStyle w:val="11"/>
        <w:ind w:firstLine="480"/>
        <w:rPr>
          <w:color w:val="000000"/>
          <w:kern w:val="0"/>
        </w:rPr>
      </w:pPr>
    </w:p>
    <w:p>
      <w:pPr>
        <w:pStyle w:val="11"/>
        <w:ind w:firstLine="482"/>
        <w:jc w:val="center"/>
        <w:rPr>
          <w:rFonts w:ascii="黑体" w:hAnsi="黑体" w:eastAsia="黑体" w:cs="黑体"/>
          <w:b/>
          <w:color w:val="000000"/>
          <w:kern w:val="0"/>
        </w:rPr>
      </w:pPr>
      <w:r>
        <w:rPr>
          <w:rFonts w:hint="eastAsia" w:ascii="黑体" w:hAnsi="黑体" w:eastAsia="黑体" w:cs="黑体"/>
          <w:b/>
          <w:color w:val="000000"/>
          <w:kern w:val="0"/>
        </w:rPr>
        <w:t>第十一节 学业证书管理</w:t>
      </w:r>
    </w:p>
    <w:p>
      <w:pPr>
        <w:widowControl/>
        <w:spacing w:line="360" w:lineRule="auto"/>
        <w:ind w:firstLine="480" w:firstLineChars="200"/>
        <w:jc w:val="left"/>
        <w:rPr>
          <w:rFonts w:ascii="宋体" w:cs="宋体"/>
          <w:color w:val="000000"/>
          <w:kern w:val="0"/>
          <w:sz w:val="24"/>
          <w:szCs w:val="24"/>
        </w:rPr>
      </w:pPr>
      <w:r>
        <w:rPr>
          <w:rFonts w:hint="eastAsia" w:ascii="黑体" w:hAnsi="黑体" w:eastAsia="黑体" w:cs="黑体"/>
          <w:color w:val="000000"/>
          <w:kern w:val="0"/>
          <w:sz w:val="24"/>
          <w:szCs w:val="24"/>
        </w:rPr>
        <w:t>第四十九条</w:t>
      </w:r>
      <w:r>
        <w:rPr>
          <w:rFonts w:ascii="宋体" w:hAnsi="宋体" w:cs="宋体"/>
          <w:color w:val="000000"/>
          <w:kern w:val="0"/>
          <w:sz w:val="24"/>
          <w:szCs w:val="24"/>
        </w:rPr>
        <w:t xml:space="preserve"> </w:t>
      </w:r>
      <w:r>
        <w:rPr>
          <w:rFonts w:hint="eastAsia" w:ascii="宋体" w:hAnsi="宋体" w:cs="宋体"/>
          <w:color w:val="000000"/>
          <w:kern w:val="0"/>
          <w:sz w:val="24"/>
          <w:szCs w:val="24"/>
        </w:rPr>
        <w:t>学校严格按照招生时确定的办学类型和学习形式，以及学生招生录取时填报的个人信息，填写、颁发学历证书及其他学业证书。</w:t>
      </w:r>
    </w:p>
    <w:p>
      <w:pPr>
        <w:widowControl/>
        <w:spacing w:line="360" w:lineRule="auto"/>
        <w:jc w:val="left"/>
        <w:rPr>
          <w:rFonts w:ascii="宋体" w:cs="宋体"/>
          <w:color w:val="000000"/>
          <w:kern w:val="0"/>
          <w:sz w:val="24"/>
          <w:szCs w:val="24"/>
        </w:rPr>
      </w:pPr>
      <w:r>
        <w:rPr>
          <w:rFonts w:hint="eastAsia" w:ascii="宋体" w:hAnsi="宋体" w:cs="宋体"/>
          <w:color w:val="000000"/>
          <w:kern w:val="0"/>
          <w:sz w:val="24"/>
          <w:szCs w:val="24"/>
        </w:rPr>
        <w:t>　　若学生在校期间需要变更姓名、出生日期的</w:t>
      </w:r>
      <w:r>
        <w:rPr>
          <w:rFonts w:ascii="Verdana" w:hAnsi="Verdana" w:cs="宋体"/>
          <w:kern w:val="0"/>
          <w:sz w:val="24"/>
          <w:szCs w:val="24"/>
        </w:rPr>
        <w:t>需填写的个人信息的</w:t>
      </w:r>
      <w:r>
        <w:rPr>
          <w:rFonts w:hint="eastAsia" w:ascii="宋体" w:hAnsi="宋体" w:cs="宋体"/>
          <w:kern w:val="0"/>
          <w:sz w:val="24"/>
          <w:szCs w:val="24"/>
        </w:rPr>
        <w:t>，</w:t>
      </w:r>
      <w:r>
        <w:rPr>
          <w:rFonts w:hint="eastAsia" w:ascii="宋体" w:hAnsi="宋体" w:cs="宋体"/>
          <w:color w:val="000000"/>
          <w:kern w:val="0"/>
          <w:sz w:val="24"/>
          <w:szCs w:val="24"/>
        </w:rPr>
        <w:t>必须要有合理、充分的理由，并提供有法定效力的相应证明文件。学校进行审查，需要学生生源地省级教育行政部门及有关部门协助核查的，有关部门应当予以配合。</w:t>
      </w:r>
    </w:p>
    <w:p>
      <w:pPr>
        <w:pStyle w:val="11"/>
        <w:ind w:firstLine="480"/>
        <w:rPr>
          <w:color w:val="000000"/>
          <w:kern w:val="0"/>
        </w:rPr>
      </w:pPr>
      <w:r>
        <w:rPr>
          <w:rFonts w:hint="eastAsia" w:ascii="黑体" w:hAnsi="黑体" w:eastAsia="黑体" w:cs="黑体"/>
          <w:color w:val="000000"/>
          <w:kern w:val="0"/>
        </w:rPr>
        <w:t xml:space="preserve">第五十条 </w:t>
      </w:r>
      <w:r>
        <w:rPr>
          <w:color w:val="000000"/>
          <w:kern w:val="0"/>
        </w:rPr>
        <w:t xml:space="preserve"> </w:t>
      </w:r>
      <w:r>
        <w:rPr>
          <w:rFonts w:hint="eastAsia"/>
          <w:color w:val="000000"/>
          <w:kern w:val="0"/>
        </w:rPr>
        <w:t>学校执行高等教育学籍学历电子注册管理制度，按相关规定及时完成学生学籍学历电子注册。</w:t>
      </w:r>
    </w:p>
    <w:p>
      <w:pPr>
        <w:pStyle w:val="11"/>
        <w:ind w:firstLine="480"/>
        <w:rPr>
          <w:color w:val="000000"/>
          <w:kern w:val="0"/>
        </w:rPr>
      </w:pPr>
      <w:r>
        <w:rPr>
          <w:rFonts w:hint="eastAsia" w:ascii="黑体" w:hAnsi="黑体" w:eastAsia="黑体" w:cs="黑体"/>
          <w:color w:val="000000"/>
          <w:kern w:val="0"/>
        </w:rPr>
        <w:t xml:space="preserve">第五十一条 </w:t>
      </w:r>
      <w:r>
        <w:rPr>
          <w:color w:val="000000"/>
          <w:kern w:val="0"/>
        </w:rPr>
        <w:t xml:space="preserve"> </w:t>
      </w:r>
      <w:r>
        <w:rPr>
          <w:rFonts w:hint="eastAsia"/>
          <w:color w:val="000000"/>
          <w:kern w:val="0"/>
        </w:rPr>
        <w:t>对违反国家招生规定入学者，不得发给学历证书。对已发的学历证书，学校将依法予以撤销并报北京市教育委员会宣布无效。对以作弊、剽窃、抄袭等学术不端行为或者其他不正当手段获得学历证书的，学校将依法予以撤销。</w:t>
      </w:r>
    </w:p>
    <w:p>
      <w:pPr>
        <w:pStyle w:val="11"/>
        <w:ind w:firstLine="480"/>
        <w:rPr>
          <w:color w:val="000000"/>
          <w:kern w:val="0"/>
        </w:rPr>
      </w:pPr>
      <w:r>
        <w:rPr>
          <w:rFonts w:hint="eastAsia" w:ascii="黑体" w:hAnsi="黑体" w:eastAsia="黑体" w:cs="黑体"/>
          <w:color w:val="000000"/>
          <w:kern w:val="0"/>
        </w:rPr>
        <w:t>第五十二条</w:t>
      </w:r>
      <w:r>
        <w:rPr>
          <w:color w:val="000000"/>
          <w:kern w:val="0"/>
        </w:rPr>
        <w:t xml:space="preserve">  </w:t>
      </w:r>
      <w:r>
        <w:rPr>
          <w:rFonts w:hint="eastAsia"/>
          <w:color w:val="000000"/>
          <w:kern w:val="0"/>
        </w:rPr>
        <w:t>毕业、结业和肄业证书遗失或损坏，经本人申请，由学校出具相应的证明书（证明书只能开具一次）。证明书与原证书具有同等效力。</w:t>
      </w:r>
    </w:p>
    <w:p>
      <w:pPr>
        <w:pStyle w:val="11"/>
        <w:ind w:firstLine="0" w:firstLineChars="0"/>
        <w:rPr>
          <w:color w:val="000000"/>
          <w:kern w:val="0"/>
        </w:rPr>
      </w:pPr>
    </w:p>
    <w:p>
      <w:pPr>
        <w:pStyle w:val="11"/>
        <w:ind w:firstLine="0" w:firstLineChars="0"/>
        <w:jc w:val="center"/>
        <w:rPr>
          <w:rFonts w:ascii="黑体" w:hAnsi="黑体" w:eastAsia="黑体" w:cs="黑体"/>
          <w:b/>
          <w:color w:val="000000"/>
          <w:kern w:val="0"/>
        </w:rPr>
      </w:pPr>
      <w:r>
        <w:rPr>
          <w:rFonts w:hint="eastAsia" w:ascii="黑体" w:hAnsi="黑体" w:eastAsia="黑体" w:cs="黑体"/>
          <w:b/>
          <w:color w:val="000000"/>
          <w:kern w:val="0"/>
        </w:rPr>
        <w:t>第十二节  学籍处理程序</w:t>
      </w:r>
    </w:p>
    <w:p>
      <w:pPr>
        <w:pStyle w:val="11"/>
        <w:ind w:firstLine="480"/>
        <w:rPr>
          <w:color w:val="000000"/>
          <w:kern w:val="0"/>
        </w:rPr>
      </w:pPr>
      <w:r>
        <w:rPr>
          <w:rFonts w:hint="eastAsia" w:ascii="黑体" w:hAnsi="黑体" w:eastAsia="黑体" w:cs="黑体"/>
          <w:color w:val="000000"/>
          <w:kern w:val="0"/>
        </w:rPr>
        <w:t xml:space="preserve">第五十三条  </w:t>
      </w:r>
      <w:r>
        <w:rPr>
          <w:rFonts w:hint="eastAsia"/>
          <w:color w:val="000000"/>
          <w:kern w:val="0"/>
        </w:rPr>
        <w:t>凡涉及对学生的留级、退学、转学、毕业、结业的学籍处理，由二级学院审核，教务处审定，报主管院长，最终由院务会研究决定。对作退学处理的学生，由学校出具退学决定书，同时报北京市教育委员会备案，由学生所在二级学院负责送交学生本人和家长。对作留级处理的学生，应由学生所在二级学院通知学生本人和家长。</w:t>
      </w:r>
    </w:p>
    <w:p>
      <w:pPr>
        <w:pStyle w:val="11"/>
        <w:ind w:firstLine="480"/>
        <w:rPr>
          <w:color w:val="000000"/>
          <w:kern w:val="0"/>
        </w:rPr>
      </w:pPr>
      <w:r>
        <w:rPr>
          <w:rFonts w:hint="eastAsia"/>
          <w:color w:val="000000"/>
          <w:kern w:val="0"/>
        </w:rPr>
        <w:t>凡涉及学籍变动者，一律须由学生本人提出书面请求及相关证明材料，由二级学院初审，教务处审定；对于又回校继续学习的，根据学校规章制度编入相应的班级继续完成学业。</w:t>
      </w:r>
    </w:p>
    <w:p>
      <w:pPr>
        <w:pStyle w:val="11"/>
        <w:ind w:firstLine="480"/>
        <w:rPr>
          <w:color w:val="000000"/>
          <w:kern w:val="0"/>
        </w:rPr>
      </w:pPr>
      <w:r>
        <w:rPr>
          <w:rFonts w:hint="eastAsia" w:ascii="黑体" w:hAnsi="黑体" w:eastAsia="黑体" w:cs="黑体"/>
          <w:color w:val="000000"/>
          <w:kern w:val="0"/>
        </w:rPr>
        <w:t>第五十四条</w:t>
      </w:r>
      <w:r>
        <w:rPr>
          <w:rFonts w:hint="eastAsia"/>
          <w:color w:val="000000"/>
          <w:kern w:val="0"/>
        </w:rPr>
        <w:t xml:space="preserve">  有关学籍问题的申请、咨询、诉求的受理单位为学校各二级学院，也可以直接向教务处进行咨询。</w:t>
      </w:r>
    </w:p>
    <w:p>
      <w:pPr>
        <w:pStyle w:val="11"/>
        <w:ind w:firstLine="480"/>
        <w:rPr>
          <w:color w:val="000000"/>
          <w:kern w:val="0"/>
        </w:rPr>
      </w:pPr>
    </w:p>
    <w:p>
      <w:pPr>
        <w:pStyle w:val="11"/>
        <w:ind w:firstLine="480"/>
        <w:rPr>
          <w:color w:val="000000"/>
          <w:kern w:val="0"/>
        </w:rPr>
      </w:pPr>
    </w:p>
    <w:p>
      <w:pPr>
        <w:pStyle w:val="11"/>
        <w:ind w:firstLine="0" w:firstLineChars="0"/>
        <w:rPr>
          <w:color w:val="000000"/>
          <w:kern w:val="0"/>
        </w:rPr>
      </w:pPr>
      <w:r>
        <w:rPr>
          <w:rFonts w:hint="eastAsia"/>
          <w:color w:val="000000"/>
          <w:kern w:val="0"/>
        </w:rPr>
        <w:t xml:space="preserve">附件1 </w:t>
      </w:r>
    </w:p>
    <w:tbl>
      <w:tblPr>
        <w:tblStyle w:val="10"/>
        <w:tblW w:w="8863" w:type="dxa"/>
        <w:tblInd w:w="0" w:type="dxa"/>
        <w:tblLayout w:type="fixed"/>
        <w:tblCellMar>
          <w:top w:w="15" w:type="dxa"/>
          <w:left w:w="15" w:type="dxa"/>
          <w:bottom w:w="15" w:type="dxa"/>
          <w:right w:w="15" w:type="dxa"/>
        </w:tblCellMar>
      </w:tblPr>
      <w:tblGrid>
        <w:gridCol w:w="1081"/>
        <w:gridCol w:w="1500"/>
        <w:gridCol w:w="1284"/>
        <w:gridCol w:w="1500"/>
        <w:gridCol w:w="1676"/>
        <w:gridCol w:w="1162"/>
        <w:gridCol w:w="660"/>
      </w:tblGrid>
      <w:tr>
        <w:tblPrEx>
          <w:tblLayout w:type="fixed"/>
          <w:tblCellMar>
            <w:top w:w="15" w:type="dxa"/>
            <w:left w:w="15" w:type="dxa"/>
            <w:bottom w:w="15" w:type="dxa"/>
            <w:right w:w="15" w:type="dxa"/>
          </w:tblCellMar>
        </w:tblPrEx>
        <w:trPr>
          <w:trHeight w:val="915" w:hRule="atLeast"/>
        </w:trPr>
        <w:tc>
          <w:tcPr>
            <w:tcW w:w="8863" w:type="dxa"/>
            <w:gridSpan w:val="7"/>
            <w:shd w:val="clear" w:color="auto" w:fill="auto"/>
            <w:vAlign w:val="bottom"/>
          </w:tcPr>
          <w:p>
            <w:pPr>
              <w:widowControl/>
              <w:jc w:val="center"/>
              <w:textAlignment w:val="bottom"/>
              <w:rPr>
                <w:rFonts w:ascii="宋体" w:hAnsi="宋体" w:cs="宋体"/>
                <w:b/>
                <w:color w:val="000000"/>
                <w:sz w:val="36"/>
                <w:szCs w:val="36"/>
              </w:rPr>
            </w:pPr>
            <w:r>
              <w:rPr>
                <w:rFonts w:hint="eastAsia" w:ascii="宋体" w:hAnsi="宋体" w:cs="宋体"/>
                <w:b/>
                <w:color w:val="000000"/>
                <w:kern w:val="0"/>
                <w:sz w:val="36"/>
                <w:szCs w:val="36"/>
                <w:lang w:bidi="ar"/>
              </w:rPr>
              <w:t xml:space="preserve">北京经济技术职业学院课程免修申请表                                   </w:t>
            </w:r>
            <w:r>
              <w:rPr>
                <w:rStyle w:val="12"/>
                <w:rFonts w:hint="default"/>
                <w:lang w:bidi="ar"/>
              </w:rPr>
              <w:t xml:space="preserve"> ___</w:t>
            </w:r>
            <w:r>
              <w:rPr>
                <w:rStyle w:val="13"/>
                <w:rFonts w:hint="default"/>
                <w:lang w:bidi="ar"/>
              </w:rPr>
              <w:t xml:space="preserve"> -- ___学年第</w:t>
            </w:r>
            <w:r>
              <w:rPr>
                <w:rStyle w:val="12"/>
                <w:rFonts w:hint="default"/>
                <w:lang w:bidi="ar"/>
              </w:rPr>
              <w:t xml:space="preserve">  </w:t>
            </w:r>
            <w:r>
              <w:rPr>
                <w:rStyle w:val="13"/>
                <w:rFonts w:hint="default"/>
                <w:lang w:bidi="ar"/>
              </w:rPr>
              <w:t>学期</w:t>
            </w:r>
          </w:p>
        </w:tc>
      </w:tr>
      <w:tr>
        <w:tblPrEx>
          <w:tblLayout w:type="fixed"/>
          <w:tblCellMar>
            <w:top w:w="15" w:type="dxa"/>
            <w:left w:w="15" w:type="dxa"/>
            <w:bottom w:w="15" w:type="dxa"/>
            <w:right w:w="15" w:type="dxa"/>
          </w:tblCellMar>
        </w:tblPrEx>
        <w:trPr>
          <w:trHeight w:val="405"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学  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姓   名</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二级学院</w:t>
            </w:r>
          </w:p>
        </w:tc>
        <w:tc>
          <w:tcPr>
            <w:tcW w:w="18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r>
      <w:tr>
        <w:tblPrEx>
          <w:tblLayout w:type="fixed"/>
          <w:tblCellMar>
            <w:top w:w="15" w:type="dxa"/>
            <w:left w:w="15" w:type="dxa"/>
            <w:bottom w:w="15" w:type="dxa"/>
            <w:right w:w="15" w:type="dxa"/>
          </w:tblCellMar>
        </w:tblPrEx>
        <w:trPr>
          <w:trHeight w:val="405"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班级</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专   业</w:t>
            </w:r>
          </w:p>
        </w:tc>
        <w:tc>
          <w:tcPr>
            <w:tcW w:w="499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r>
      <w:tr>
        <w:tblPrEx>
          <w:tblLayout w:type="fixed"/>
          <w:tblCellMar>
            <w:top w:w="15" w:type="dxa"/>
            <w:left w:w="15" w:type="dxa"/>
            <w:bottom w:w="15" w:type="dxa"/>
            <w:right w:w="15" w:type="dxa"/>
          </w:tblCellMar>
        </w:tblPrEx>
        <w:trPr>
          <w:trHeight w:val="405"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序号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开课学年学期</w:t>
            </w:r>
          </w:p>
        </w:tc>
        <w:tc>
          <w:tcPr>
            <w:tcW w:w="44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免修课程名称</w:t>
            </w:r>
          </w:p>
        </w:tc>
        <w:tc>
          <w:tcPr>
            <w:tcW w:w="18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成绩</w:t>
            </w:r>
          </w:p>
        </w:tc>
      </w:tr>
      <w:tr>
        <w:tblPrEx>
          <w:tblLayout w:type="fixed"/>
          <w:tblCellMar>
            <w:top w:w="15" w:type="dxa"/>
            <w:left w:w="15" w:type="dxa"/>
            <w:bottom w:w="15" w:type="dxa"/>
            <w:right w:w="15" w:type="dxa"/>
          </w:tblCellMar>
        </w:tblPrEx>
        <w:trPr>
          <w:trHeight w:val="365"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szCs w:val="24"/>
              </w:rPr>
            </w:pPr>
          </w:p>
        </w:tc>
        <w:tc>
          <w:tcPr>
            <w:tcW w:w="44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18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380"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szCs w:val="24"/>
              </w:rPr>
            </w:pPr>
          </w:p>
        </w:tc>
        <w:tc>
          <w:tcPr>
            <w:tcW w:w="44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18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350"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szCs w:val="24"/>
              </w:rPr>
            </w:pPr>
          </w:p>
        </w:tc>
        <w:tc>
          <w:tcPr>
            <w:tcW w:w="44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18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r>
      <w:tr>
        <w:tblPrEx>
          <w:tblLayout w:type="fixed"/>
        </w:tblPrEx>
        <w:trPr>
          <w:trHeight w:val="350"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szCs w:val="24"/>
              </w:rPr>
            </w:pPr>
          </w:p>
        </w:tc>
        <w:tc>
          <w:tcPr>
            <w:tcW w:w="44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18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405"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szCs w:val="24"/>
              </w:rPr>
            </w:pPr>
          </w:p>
        </w:tc>
        <w:tc>
          <w:tcPr>
            <w:tcW w:w="44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18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405"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szCs w:val="24"/>
              </w:rPr>
            </w:pPr>
          </w:p>
        </w:tc>
        <w:tc>
          <w:tcPr>
            <w:tcW w:w="44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18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405"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szCs w:val="24"/>
              </w:rPr>
            </w:pPr>
          </w:p>
        </w:tc>
        <w:tc>
          <w:tcPr>
            <w:tcW w:w="44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18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r>
      <w:tr>
        <w:tblPrEx>
          <w:tblLayout w:type="fixed"/>
        </w:tblPrEx>
        <w:trPr>
          <w:trHeight w:val="335"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szCs w:val="24"/>
              </w:rPr>
            </w:pPr>
          </w:p>
        </w:tc>
        <w:tc>
          <w:tcPr>
            <w:tcW w:w="44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18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405"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szCs w:val="24"/>
              </w:rPr>
            </w:pPr>
          </w:p>
        </w:tc>
        <w:tc>
          <w:tcPr>
            <w:tcW w:w="44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18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305"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szCs w:val="24"/>
              </w:rPr>
            </w:pPr>
          </w:p>
        </w:tc>
        <w:tc>
          <w:tcPr>
            <w:tcW w:w="44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18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405" w:hRule="atLeast"/>
        </w:trPr>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申请理由</w:t>
            </w:r>
          </w:p>
        </w:tc>
        <w:tc>
          <w:tcPr>
            <w:tcW w:w="7782" w:type="dxa"/>
            <w:gridSpan w:val="6"/>
            <w:vMerge w:val="restart"/>
            <w:tcBorders>
              <w:top w:val="single" w:color="000000" w:sz="4" w:space="0"/>
              <w:left w:val="single" w:color="000000" w:sz="4" w:space="0"/>
              <w:right w:val="single" w:color="000000" w:sz="4" w:space="0"/>
            </w:tcBorders>
            <w:shd w:val="clear" w:color="auto" w:fill="auto"/>
            <w:vAlign w:val="center"/>
          </w:tcPr>
          <w:p>
            <w:pPr>
              <w:widowControl/>
              <w:textAlignment w:val="center"/>
              <w:rPr>
                <w:rFonts w:ascii="宋体" w:hAnsi="宋体" w:cs="宋体"/>
                <w:color w:val="000000"/>
                <w:sz w:val="24"/>
                <w:szCs w:val="24"/>
              </w:rPr>
            </w:pPr>
            <w:r>
              <w:rPr>
                <w:rFonts w:hint="eastAsia" w:ascii="宋体" w:hAnsi="宋体" w:cs="宋体"/>
                <w:color w:val="000000"/>
                <w:kern w:val="0"/>
                <w:sz w:val="24"/>
                <w:szCs w:val="24"/>
                <w:lang w:bidi="ar"/>
              </w:rPr>
              <w:t xml:space="preserve">                                     </w:t>
            </w:r>
          </w:p>
        </w:tc>
      </w:tr>
      <w:tr>
        <w:tblPrEx>
          <w:tblLayout w:type="fixed"/>
        </w:tblPrEx>
        <w:trPr>
          <w:trHeight w:val="405" w:hRule="atLeast"/>
        </w:trPr>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7782" w:type="dxa"/>
            <w:gridSpan w:val="6"/>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405" w:hRule="atLeast"/>
        </w:trPr>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7782" w:type="dxa"/>
            <w:gridSpan w:val="6"/>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405" w:hRule="atLeast"/>
        </w:trPr>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4284" w:type="dxa"/>
            <w:gridSpan w:val="3"/>
            <w:vMerge w:val="restart"/>
            <w:tcBorders>
              <w:left w:val="single" w:color="000000" w:sz="4" w:space="0"/>
              <w:bottom w:val="single" w:color="000000" w:sz="4" w:space="0"/>
            </w:tcBorders>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 xml:space="preserve">  </w:t>
            </w:r>
          </w:p>
        </w:tc>
        <w:tc>
          <w:tcPr>
            <w:tcW w:w="1676" w:type="dxa"/>
            <w:shd w:val="clear" w:color="auto" w:fill="auto"/>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lang w:bidi="ar"/>
              </w:rPr>
              <w:t>学生签字：</w:t>
            </w:r>
          </w:p>
        </w:tc>
        <w:tc>
          <w:tcPr>
            <w:tcW w:w="1162" w:type="dxa"/>
            <w:shd w:val="clear" w:color="auto" w:fill="auto"/>
            <w:vAlign w:val="center"/>
          </w:tcPr>
          <w:p>
            <w:pPr>
              <w:rPr>
                <w:rFonts w:ascii="宋体" w:hAnsi="宋体" w:cs="宋体"/>
                <w:color w:val="000000"/>
                <w:sz w:val="24"/>
                <w:szCs w:val="24"/>
              </w:rPr>
            </w:pPr>
          </w:p>
        </w:tc>
        <w:tc>
          <w:tcPr>
            <w:tcW w:w="660" w:type="dxa"/>
            <w:tcBorders>
              <w:right w:val="single" w:color="000000" w:sz="4" w:space="0"/>
            </w:tcBorders>
            <w:shd w:val="clear" w:color="auto" w:fill="auto"/>
            <w:vAlign w:val="center"/>
          </w:tcPr>
          <w:p>
            <w:pP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90" w:hRule="atLeast"/>
        </w:trPr>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4284" w:type="dxa"/>
            <w:gridSpan w:val="3"/>
            <w:vMerge w:val="continue"/>
            <w:tcBorders>
              <w:left w:val="single" w:color="000000" w:sz="4" w:space="0"/>
              <w:bottom w:val="single" w:color="000000" w:sz="4" w:space="0"/>
            </w:tcBorders>
            <w:shd w:val="clear" w:color="auto" w:fill="auto"/>
            <w:vAlign w:val="center"/>
          </w:tcPr>
          <w:p>
            <w:pPr>
              <w:jc w:val="center"/>
              <w:rPr>
                <w:rFonts w:ascii="宋体" w:hAnsi="宋体" w:cs="宋体"/>
                <w:color w:val="000000"/>
                <w:sz w:val="24"/>
                <w:szCs w:val="24"/>
              </w:rPr>
            </w:pPr>
          </w:p>
        </w:tc>
        <w:tc>
          <w:tcPr>
            <w:tcW w:w="1676" w:type="dxa"/>
            <w:tcBorders>
              <w:bottom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年     月    日 </w:t>
            </w:r>
          </w:p>
        </w:tc>
        <w:tc>
          <w:tcPr>
            <w:tcW w:w="1162" w:type="dxa"/>
            <w:tcBorders>
              <w:bottom w:val="single" w:color="000000" w:sz="4" w:space="0"/>
            </w:tcBorders>
            <w:shd w:val="clear" w:color="auto" w:fill="auto"/>
            <w:vAlign w:val="center"/>
          </w:tcPr>
          <w:p>
            <w:pPr>
              <w:rPr>
                <w:rFonts w:ascii="宋体" w:hAnsi="宋体" w:cs="宋体"/>
                <w:color w:val="000000"/>
                <w:sz w:val="24"/>
                <w:szCs w:val="24"/>
              </w:rPr>
            </w:pPr>
          </w:p>
        </w:tc>
        <w:tc>
          <w:tcPr>
            <w:tcW w:w="660" w:type="dxa"/>
            <w:tcBorders>
              <w:bottom w:val="single" w:color="000000" w:sz="4" w:space="0"/>
              <w:right w:val="single" w:color="000000" w:sz="4" w:space="0"/>
            </w:tcBorders>
            <w:shd w:val="clear" w:color="auto" w:fill="auto"/>
            <w:vAlign w:val="center"/>
          </w:tcPr>
          <w:p>
            <w:pP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390" w:hRule="atLeast"/>
        </w:trPr>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二级学院意见</w:t>
            </w:r>
          </w:p>
        </w:tc>
        <w:tc>
          <w:tcPr>
            <w:tcW w:w="7782" w:type="dxa"/>
            <w:gridSpan w:val="6"/>
            <w:tcBorders>
              <w:top w:val="single" w:color="000000" w:sz="4" w:space="0"/>
              <w:left w:val="single" w:color="000000" w:sz="4" w:space="0"/>
              <w:right w:val="single" w:color="000000" w:sz="4" w:space="0"/>
            </w:tcBorders>
            <w:shd w:val="clear" w:color="auto" w:fill="auto"/>
            <w:vAlign w:val="bottom"/>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90" w:hRule="atLeast"/>
        </w:trPr>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7782" w:type="dxa"/>
            <w:gridSpan w:val="6"/>
            <w:tcBorders>
              <w:left w:val="single" w:color="000000" w:sz="4" w:space="0"/>
              <w:right w:val="single" w:color="000000" w:sz="4" w:space="0"/>
            </w:tcBorders>
            <w:shd w:val="clear" w:color="auto" w:fill="auto"/>
            <w:vAlign w:val="bottom"/>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90" w:hRule="atLeast"/>
        </w:trPr>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7782" w:type="dxa"/>
            <w:gridSpan w:val="6"/>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 xml:space="preserve">                   签字：</w:t>
            </w:r>
          </w:p>
        </w:tc>
      </w:tr>
      <w:tr>
        <w:tblPrEx>
          <w:tblLayout w:type="fixed"/>
          <w:tblCellMar>
            <w:top w:w="15" w:type="dxa"/>
            <w:left w:w="15" w:type="dxa"/>
            <w:bottom w:w="15" w:type="dxa"/>
            <w:right w:w="15" w:type="dxa"/>
          </w:tblCellMar>
        </w:tblPrEx>
        <w:trPr>
          <w:trHeight w:val="390" w:hRule="atLeast"/>
        </w:trPr>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7782" w:type="dxa"/>
            <w:gridSpan w:val="6"/>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（二级学院公章）    年   月   日</w:t>
            </w:r>
          </w:p>
        </w:tc>
      </w:tr>
      <w:tr>
        <w:tblPrEx>
          <w:tblLayout w:type="fixed"/>
          <w:tblCellMar>
            <w:top w:w="15" w:type="dxa"/>
            <w:left w:w="15" w:type="dxa"/>
            <w:bottom w:w="15" w:type="dxa"/>
            <w:right w:w="15" w:type="dxa"/>
          </w:tblCellMar>
        </w:tblPrEx>
        <w:trPr>
          <w:trHeight w:val="390" w:hRule="atLeast"/>
        </w:trPr>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 xml:space="preserve">教务处   意见    </w:t>
            </w:r>
          </w:p>
        </w:tc>
        <w:tc>
          <w:tcPr>
            <w:tcW w:w="7782" w:type="dxa"/>
            <w:gridSpan w:val="6"/>
            <w:tcBorders>
              <w:top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90" w:hRule="atLeast"/>
        </w:trPr>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7782" w:type="dxa"/>
            <w:gridSpan w:val="6"/>
            <w:tcBorders>
              <w:left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90" w:hRule="atLeast"/>
        </w:trPr>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7782" w:type="dxa"/>
            <w:gridSpan w:val="6"/>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 xml:space="preserve">                   签字：</w:t>
            </w:r>
          </w:p>
        </w:tc>
      </w:tr>
      <w:tr>
        <w:tblPrEx>
          <w:tblLayout w:type="fixed"/>
          <w:tblCellMar>
            <w:top w:w="15" w:type="dxa"/>
            <w:left w:w="15" w:type="dxa"/>
            <w:bottom w:w="15" w:type="dxa"/>
            <w:right w:w="15" w:type="dxa"/>
          </w:tblCellMar>
        </w:tblPrEx>
        <w:trPr>
          <w:trHeight w:val="583" w:hRule="atLeast"/>
        </w:trPr>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7782" w:type="dxa"/>
            <w:gridSpan w:val="6"/>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（教务处公章）    年   月   日</w:t>
            </w:r>
          </w:p>
        </w:tc>
      </w:tr>
      <w:tr>
        <w:tblPrEx>
          <w:tblLayout w:type="fixed"/>
          <w:tblCellMar>
            <w:top w:w="15" w:type="dxa"/>
            <w:left w:w="15" w:type="dxa"/>
            <w:bottom w:w="15" w:type="dxa"/>
            <w:right w:w="15" w:type="dxa"/>
          </w:tblCellMar>
        </w:tblPrEx>
        <w:trPr>
          <w:trHeight w:val="255" w:hRule="atLeast"/>
        </w:trPr>
        <w:tc>
          <w:tcPr>
            <w:tcW w:w="8863" w:type="dxa"/>
            <w:gridSpan w:val="7"/>
            <w:tcBorders>
              <w:top w:val="single" w:color="000000" w:sz="4" w:space="0"/>
              <w:left w:val="single" w:color="000000" w:sz="4" w:space="0"/>
              <w:bottom w:val="single" w:color="auto" w:sz="4" w:space="0"/>
              <w:right w:val="single" w:color="000000" w:sz="4" w:space="0"/>
            </w:tcBorders>
            <w:shd w:val="clear" w:color="auto" w:fill="auto"/>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lang w:bidi="ar"/>
              </w:rPr>
              <w:t>说明： 此表原件由教务处保存，学生本人及所在二级学院保留复印件</w:t>
            </w:r>
          </w:p>
        </w:tc>
      </w:tr>
      <w:tr>
        <w:tblPrEx>
          <w:tblLayout w:type="fixed"/>
          <w:tblCellMar>
            <w:top w:w="15" w:type="dxa"/>
            <w:left w:w="15" w:type="dxa"/>
            <w:bottom w:w="15" w:type="dxa"/>
            <w:right w:w="15" w:type="dxa"/>
          </w:tblCellMar>
        </w:tblPrEx>
        <w:trPr>
          <w:trHeight w:val="285" w:hRule="atLeast"/>
        </w:trPr>
        <w:tc>
          <w:tcPr>
            <w:tcW w:w="1081" w:type="dxa"/>
            <w:tcBorders>
              <w:top w:val="single" w:color="auto" w:sz="4" w:space="0"/>
            </w:tcBorders>
            <w:shd w:val="clear" w:color="auto" w:fill="auto"/>
            <w:vAlign w:val="bottom"/>
          </w:tcPr>
          <w:p>
            <w:pPr>
              <w:rPr>
                <w:rFonts w:ascii="宋体" w:hAnsi="宋体" w:cs="宋体"/>
                <w:color w:val="000000"/>
                <w:sz w:val="24"/>
                <w:szCs w:val="24"/>
              </w:rPr>
            </w:pPr>
          </w:p>
        </w:tc>
        <w:tc>
          <w:tcPr>
            <w:tcW w:w="1500" w:type="dxa"/>
            <w:tcBorders>
              <w:top w:val="single" w:color="auto" w:sz="4" w:space="0"/>
            </w:tcBorders>
            <w:shd w:val="clear" w:color="auto" w:fill="auto"/>
            <w:vAlign w:val="bottom"/>
          </w:tcPr>
          <w:p>
            <w:pPr>
              <w:rPr>
                <w:rFonts w:ascii="宋体" w:hAnsi="宋体" w:cs="宋体"/>
                <w:color w:val="000000"/>
                <w:sz w:val="24"/>
                <w:szCs w:val="24"/>
              </w:rPr>
            </w:pPr>
          </w:p>
        </w:tc>
        <w:tc>
          <w:tcPr>
            <w:tcW w:w="1284" w:type="dxa"/>
            <w:tcBorders>
              <w:top w:val="single" w:color="auto" w:sz="4" w:space="0"/>
            </w:tcBorders>
            <w:shd w:val="clear" w:color="auto" w:fill="auto"/>
            <w:vAlign w:val="bottom"/>
          </w:tcPr>
          <w:p>
            <w:pPr>
              <w:rPr>
                <w:rFonts w:ascii="宋体" w:hAnsi="宋体" w:cs="宋体"/>
                <w:color w:val="000000"/>
                <w:sz w:val="24"/>
                <w:szCs w:val="24"/>
              </w:rPr>
            </w:pPr>
          </w:p>
        </w:tc>
        <w:tc>
          <w:tcPr>
            <w:tcW w:w="1500" w:type="dxa"/>
            <w:tcBorders>
              <w:top w:val="single" w:color="auto" w:sz="4" w:space="0"/>
            </w:tcBorders>
            <w:shd w:val="clear" w:color="auto" w:fill="auto"/>
            <w:vAlign w:val="bottom"/>
          </w:tcPr>
          <w:p>
            <w:pPr>
              <w:rPr>
                <w:rFonts w:ascii="宋体" w:hAnsi="宋体" w:cs="宋体"/>
                <w:color w:val="000000"/>
                <w:sz w:val="24"/>
                <w:szCs w:val="24"/>
              </w:rPr>
            </w:pPr>
          </w:p>
        </w:tc>
        <w:tc>
          <w:tcPr>
            <w:tcW w:w="3498" w:type="dxa"/>
            <w:gridSpan w:val="3"/>
            <w:tcBorders>
              <w:top w:val="single" w:color="auto"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北京经济技术职业学院教务处 制表</w:t>
            </w:r>
          </w:p>
        </w:tc>
      </w:tr>
    </w:tbl>
    <w:p>
      <w:pPr>
        <w:pStyle w:val="11"/>
        <w:ind w:firstLine="0" w:firstLineChars="0"/>
        <w:jc w:val="left"/>
        <w:rPr>
          <w:color w:val="000000"/>
          <w:kern w:val="0"/>
        </w:rPr>
      </w:pPr>
      <w:r>
        <w:rPr>
          <w:rFonts w:hint="eastAsia"/>
          <w:color w:val="000000"/>
          <w:kern w:val="0"/>
        </w:rPr>
        <w:t xml:space="preserve">附件2 </w:t>
      </w:r>
    </w:p>
    <w:tbl>
      <w:tblPr>
        <w:tblStyle w:val="10"/>
        <w:tblW w:w="8863" w:type="dxa"/>
        <w:tblInd w:w="0" w:type="dxa"/>
        <w:tblLayout w:type="fixed"/>
        <w:tblCellMar>
          <w:top w:w="15" w:type="dxa"/>
          <w:left w:w="15" w:type="dxa"/>
          <w:bottom w:w="15" w:type="dxa"/>
          <w:right w:w="15" w:type="dxa"/>
        </w:tblCellMar>
      </w:tblPr>
      <w:tblGrid>
        <w:gridCol w:w="1099"/>
        <w:gridCol w:w="1526"/>
        <w:gridCol w:w="1306"/>
        <w:gridCol w:w="1526"/>
        <w:gridCol w:w="1705"/>
        <w:gridCol w:w="1701"/>
      </w:tblGrid>
      <w:tr>
        <w:tblPrEx>
          <w:tblLayout w:type="fixed"/>
          <w:tblCellMar>
            <w:top w:w="15" w:type="dxa"/>
            <w:left w:w="15" w:type="dxa"/>
            <w:bottom w:w="15" w:type="dxa"/>
            <w:right w:w="15" w:type="dxa"/>
          </w:tblCellMar>
        </w:tblPrEx>
        <w:trPr>
          <w:trHeight w:val="915" w:hRule="atLeast"/>
        </w:trPr>
        <w:tc>
          <w:tcPr>
            <w:tcW w:w="8863" w:type="dxa"/>
            <w:gridSpan w:val="6"/>
            <w:shd w:val="clear" w:color="auto" w:fill="auto"/>
            <w:vAlign w:val="bottom"/>
          </w:tcPr>
          <w:p>
            <w:pPr>
              <w:widowControl/>
              <w:jc w:val="center"/>
              <w:textAlignment w:val="bottom"/>
              <w:rPr>
                <w:rFonts w:ascii="宋体" w:hAnsi="宋体" w:cs="宋体"/>
                <w:b/>
                <w:color w:val="000000"/>
                <w:sz w:val="36"/>
                <w:szCs w:val="36"/>
              </w:rPr>
            </w:pPr>
            <w:r>
              <w:rPr>
                <w:rFonts w:hint="eastAsia" w:ascii="宋体" w:hAnsi="宋体" w:cs="宋体"/>
                <w:b/>
                <w:color w:val="000000"/>
                <w:kern w:val="0"/>
                <w:sz w:val="36"/>
                <w:szCs w:val="36"/>
                <w:lang w:bidi="ar"/>
              </w:rPr>
              <w:t xml:space="preserve">北京经济技术职业学院课程重修申请表                                   </w:t>
            </w:r>
            <w:r>
              <w:rPr>
                <w:rStyle w:val="14"/>
                <w:rFonts w:hint="default"/>
                <w:lang w:bidi="ar"/>
              </w:rPr>
              <w:t xml:space="preserve"> ___</w:t>
            </w:r>
            <w:r>
              <w:rPr>
                <w:rStyle w:val="15"/>
                <w:rFonts w:hint="default"/>
                <w:lang w:bidi="ar"/>
              </w:rPr>
              <w:t xml:space="preserve"> -- ___学年第</w:t>
            </w:r>
            <w:r>
              <w:rPr>
                <w:rStyle w:val="14"/>
                <w:rFonts w:hint="default"/>
                <w:lang w:bidi="ar"/>
              </w:rPr>
              <w:t xml:space="preserve">  </w:t>
            </w:r>
            <w:r>
              <w:rPr>
                <w:rStyle w:val="15"/>
                <w:rFonts w:hint="default"/>
                <w:lang w:bidi="ar"/>
              </w:rPr>
              <w:t>学期</w:t>
            </w:r>
          </w:p>
        </w:tc>
      </w:tr>
      <w:tr>
        <w:tblPrEx>
          <w:tblLayout w:type="fixed"/>
          <w:tblCellMar>
            <w:top w:w="15" w:type="dxa"/>
            <w:left w:w="15" w:type="dxa"/>
            <w:bottom w:w="15" w:type="dxa"/>
            <w:right w:w="15" w:type="dxa"/>
          </w:tblCellMar>
        </w:tblPrEx>
        <w:trPr>
          <w:trHeight w:val="405" w:hRule="atLeast"/>
        </w:trPr>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学  号</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姓   名</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二级学院</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r>
      <w:tr>
        <w:tblPrEx>
          <w:tblLayout w:type="fixed"/>
          <w:tblCellMar>
            <w:top w:w="15" w:type="dxa"/>
            <w:left w:w="15" w:type="dxa"/>
            <w:bottom w:w="15" w:type="dxa"/>
            <w:right w:w="15" w:type="dxa"/>
          </w:tblCellMar>
        </w:tblPrEx>
        <w:trPr>
          <w:trHeight w:val="405" w:hRule="atLeast"/>
        </w:trPr>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班级</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专   业</w:t>
            </w:r>
          </w:p>
        </w:tc>
        <w:tc>
          <w:tcPr>
            <w:tcW w:w="49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r>
      <w:tr>
        <w:tblPrEx>
          <w:tblLayout w:type="fixed"/>
          <w:tblCellMar>
            <w:top w:w="15" w:type="dxa"/>
            <w:left w:w="15" w:type="dxa"/>
            <w:bottom w:w="15" w:type="dxa"/>
            <w:right w:w="15" w:type="dxa"/>
          </w:tblCellMar>
        </w:tblPrEx>
        <w:trPr>
          <w:trHeight w:val="405" w:hRule="atLeast"/>
        </w:trPr>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序号</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重修学年学期</w:t>
            </w:r>
          </w:p>
        </w:tc>
        <w:tc>
          <w:tcPr>
            <w:tcW w:w="45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重修课程名称</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拟编入班级</w:t>
            </w:r>
          </w:p>
        </w:tc>
      </w:tr>
      <w:tr>
        <w:tblPrEx>
          <w:tblLayout w:type="fixed"/>
          <w:tblCellMar>
            <w:top w:w="15" w:type="dxa"/>
            <w:left w:w="15" w:type="dxa"/>
            <w:bottom w:w="15" w:type="dxa"/>
            <w:right w:w="15" w:type="dxa"/>
          </w:tblCellMar>
        </w:tblPrEx>
        <w:trPr>
          <w:trHeight w:val="405" w:hRule="atLeast"/>
        </w:trPr>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szCs w:val="24"/>
              </w:rPr>
            </w:pPr>
          </w:p>
        </w:tc>
        <w:tc>
          <w:tcPr>
            <w:tcW w:w="45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405" w:hRule="atLeast"/>
        </w:trPr>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szCs w:val="24"/>
              </w:rPr>
            </w:pPr>
          </w:p>
        </w:tc>
        <w:tc>
          <w:tcPr>
            <w:tcW w:w="45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405" w:hRule="atLeast"/>
        </w:trPr>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szCs w:val="24"/>
              </w:rPr>
            </w:pPr>
          </w:p>
        </w:tc>
        <w:tc>
          <w:tcPr>
            <w:tcW w:w="45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405" w:hRule="atLeast"/>
        </w:trPr>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4</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szCs w:val="24"/>
              </w:rPr>
            </w:pPr>
          </w:p>
        </w:tc>
        <w:tc>
          <w:tcPr>
            <w:tcW w:w="45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405" w:hRule="atLeast"/>
        </w:trPr>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5</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szCs w:val="24"/>
              </w:rPr>
            </w:pPr>
          </w:p>
        </w:tc>
        <w:tc>
          <w:tcPr>
            <w:tcW w:w="45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405" w:hRule="atLeast"/>
        </w:trPr>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6</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szCs w:val="24"/>
              </w:rPr>
            </w:pPr>
          </w:p>
        </w:tc>
        <w:tc>
          <w:tcPr>
            <w:tcW w:w="45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405" w:hRule="atLeast"/>
        </w:trPr>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7</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szCs w:val="24"/>
              </w:rPr>
            </w:pPr>
          </w:p>
        </w:tc>
        <w:tc>
          <w:tcPr>
            <w:tcW w:w="45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405" w:hRule="atLeast"/>
        </w:trPr>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8</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szCs w:val="24"/>
              </w:rPr>
            </w:pPr>
          </w:p>
        </w:tc>
        <w:tc>
          <w:tcPr>
            <w:tcW w:w="45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405" w:hRule="atLeast"/>
        </w:trPr>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9</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szCs w:val="24"/>
              </w:rPr>
            </w:pPr>
          </w:p>
        </w:tc>
        <w:tc>
          <w:tcPr>
            <w:tcW w:w="45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405" w:hRule="atLeast"/>
        </w:trPr>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10</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szCs w:val="24"/>
              </w:rPr>
            </w:pPr>
          </w:p>
        </w:tc>
        <w:tc>
          <w:tcPr>
            <w:tcW w:w="45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405" w:hRule="atLeast"/>
        </w:trPr>
        <w:tc>
          <w:tcPr>
            <w:tcW w:w="10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二级学院意见</w:t>
            </w:r>
          </w:p>
        </w:tc>
        <w:tc>
          <w:tcPr>
            <w:tcW w:w="7764" w:type="dxa"/>
            <w:gridSpan w:val="5"/>
            <w:vMerge w:val="restart"/>
            <w:tcBorders>
              <w:top w:val="single" w:color="000000" w:sz="4" w:space="0"/>
              <w:left w:val="single" w:color="000000" w:sz="4" w:space="0"/>
              <w:right w:val="single" w:color="000000" w:sz="4" w:space="0"/>
            </w:tcBorders>
            <w:shd w:val="clear" w:color="auto" w:fill="auto"/>
            <w:vAlign w:val="bottom"/>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405" w:hRule="atLeast"/>
        </w:trPr>
        <w:tc>
          <w:tcPr>
            <w:tcW w:w="10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7764" w:type="dxa"/>
            <w:gridSpan w:val="5"/>
            <w:vMerge w:val="continue"/>
            <w:tcBorders>
              <w:top w:val="single" w:color="000000" w:sz="4" w:space="0"/>
              <w:left w:val="single" w:color="000000" w:sz="4" w:space="0"/>
              <w:right w:val="single" w:color="000000" w:sz="4" w:space="0"/>
            </w:tcBorders>
            <w:shd w:val="clear" w:color="auto" w:fill="auto"/>
            <w:vAlign w:val="bottom"/>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405" w:hRule="atLeast"/>
        </w:trPr>
        <w:tc>
          <w:tcPr>
            <w:tcW w:w="10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7764" w:type="dxa"/>
            <w:gridSpan w:val="5"/>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 xml:space="preserve">                   签字：</w:t>
            </w:r>
          </w:p>
        </w:tc>
      </w:tr>
      <w:tr>
        <w:tblPrEx>
          <w:tblLayout w:type="fixed"/>
          <w:tblCellMar>
            <w:top w:w="15" w:type="dxa"/>
            <w:left w:w="15" w:type="dxa"/>
            <w:bottom w:w="15" w:type="dxa"/>
            <w:right w:w="15" w:type="dxa"/>
          </w:tblCellMar>
        </w:tblPrEx>
        <w:trPr>
          <w:trHeight w:val="930" w:hRule="atLeast"/>
        </w:trPr>
        <w:tc>
          <w:tcPr>
            <w:tcW w:w="10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7764" w:type="dxa"/>
            <w:gridSpan w:val="5"/>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（二级学院公章）    年   月   日</w:t>
            </w:r>
          </w:p>
        </w:tc>
      </w:tr>
      <w:tr>
        <w:tblPrEx>
          <w:tblLayout w:type="fixed"/>
          <w:tblCellMar>
            <w:top w:w="15" w:type="dxa"/>
            <w:left w:w="15" w:type="dxa"/>
            <w:bottom w:w="15" w:type="dxa"/>
            <w:right w:w="15" w:type="dxa"/>
          </w:tblCellMar>
        </w:tblPrEx>
        <w:trPr>
          <w:trHeight w:val="405" w:hRule="atLeast"/>
        </w:trPr>
        <w:tc>
          <w:tcPr>
            <w:tcW w:w="10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 xml:space="preserve">教务处   意见    </w:t>
            </w:r>
          </w:p>
        </w:tc>
        <w:tc>
          <w:tcPr>
            <w:tcW w:w="7764" w:type="dxa"/>
            <w:gridSpan w:val="5"/>
            <w:tcBorders>
              <w:top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90" w:hRule="atLeast"/>
        </w:trPr>
        <w:tc>
          <w:tcPr>
            <w:tcW w:w="10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7764" w:type="dxa"/>
            <w:gridSpan w:val="5"/>
            <w:tcBorders>
              <w:left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90" w:hRule="atLeast"/>
        </w:trPr>
        <w:tc>
          <w:tcPr>
            <w:tcW w:w="10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7764" w:type="dxa"/>
            <w:gridSpan w:val="5"/>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 xml:space="preserve">                   签字：</w:t>
            </w:r>
          </w:p>
        </w:tc>
      </w:tr>
      <w:tr>
        <w:tblPrEx>
          <w:tblLayout w:type="fixed"/>
          <w:tblCellMar>
            <w:top w:w="15" w:type="dxa"/>
            <w:left w:w="15" w:type="dxa"/>
            <w:bottom w:w="15" w:type="dxa"/>
            <w:right w:w="15" w:type="dxa"/>
          </w:tblCellMar>
        </w:tblPrEx>
        <w:trPr>
          <w:trHeight w:val="750" w:hRule="atLeast"/>
        </w:trPr>
        <w:tc>
          <w:tcPr>
            <w:tcW w:w="10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7764" w:type="dxa"/>
            <w:gridSpan w:val="5"/>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（教务处公章）    年   月   日</w:t>
            </w:r>
          </w:p>
        </w:tc>
      </w:tr>
      <w:tr>
        <w:tblPrEx>
          <w:tblLayout w:type="fixed"/>
          <w:tblCellMar>
            <w:top w:w="15" w:type="dxa"/>
            <w:left w:w="15" w:type="dxa"/>
            <w:bottom w:w="15" w:type="dxa"/>
            <w:right w:w="15" w:type="dxa"/>
          </w:tblCellMar>
        </w:tblPrEx>
        <w:trPr>
          <w:trHeight w:val="390" w:hRule="atLeast"/>
        </w:trPr>
        <w:tc>
          <w:tcPr>
            <w:tcW w:w="8863" w:type="dxa"/>
            <w:gridSpan w:val="6"/>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说明：此表原件由教务处保存，学生本人及所在二级学院保留复印件</w:t>
            </w:r>
          </w:p>
        </w:tc>
      </w:tr>
      <w:tr>
        <w:tblPrEx>
          <w:tblLayout w:type="fixed"/>
          <w:tblCellMar>
            <w:top w:w="15" w:type="dxa"/>
            <w:left w:w="15" w:type="dxa"/>
            <w:bottom w:w="15" w:type="dxa"/>
            <w:right w:w="15" w:type="dxa"/>
          </w:tblCellMar>
        </w:tblPrEx>
        <w:trPr>
          <w:trHeight w:val="390" w:hRule="atLeast"/>
        </w:trPr>
        <w:tc>
          <w:tcPr>
            <w:tcW w:w="1099" w:type="dxa"/>
            <w:shd w:val="clear" w:color="auto" w:fill="auto"/>
            <w:vAlign w:val="bottom"/>
          </w:tcPr>
          <w:p>
            <w:pPr>
              <w:rPr>
                <w:rFonts w:ascii="宋体" w:hAnsi="宋体" w:cs="宋体"/>
                <w:color w:val="000000"/>
                <w:sz w:val="24"/>
                <w:szCs w:val="24"/>
              </w:rPr>
            </w:pPr>
          </w:p>
        </w:tc>
        <w:tc>
          <w:tcPr>
            <w:tcW w:w="1526" w:type="dxa"/>
            <w:shd w:val="clear" w:color="auto" w:fill="auto"/>
            <w:vAlign w:val="bottom"/>
          </w:tcPr>
          <w:p>
            <w:pPr>
              <w:rPr>
                <w:rFonts w:ascii="宋体" w:hAnsi="宋体" w:cs="宋体"/>
                <w:color w:val="000000"/>
                <w:sz w:val="24"/>
                <w:szCs w:val="24"/>
              </w:rPr>
            </w:pPr>
          </w:p>
        </w:tc>
        <w:tc>
          <w:tcPr>
            <w:tcW w:w="1306" w:type="dxa"/>
            <w:shd w:val="clear" w:color="auto" w:fill="auto"/>
            <w:vAlign w:val="bottom"/>
          </w:tcPr>
          <w:p>
            <w:pPr>
              <w:rPr>
                <w:rFonts w:ascii="宋体" w:hAnsi="宋体" w:cs="宋体"/>
                <w:color w:val="000000"/>
                <w:sz w:val="24"/>
                <w:szCs w:val="24"/>
              </w:rPr>
            </w:pPr>
          </w:p>
        </w:tc>
        <w:tc>
          <w:tcPr>
            <w:tcW w:w="1526" w:type="dxa"/>
            <w:shd w:val="clear" w:color="auto" w:fill="auto"/>
            <w:vAlign w:val="bottom"/>
          </w:tcPr>
          <w:p>
            <w:pPr>
              <w:rPr>
                <w:rFonts w:ascii="宋体" w:hAnsi="宋体" w:cs="宋体"/>
                <w:color w:val="000000"/>
                <w:sz w:val="24"/>
                <w:szCs w:val="24"/>
              </w:rPr>
            </w:pPr>
          </w:p>
        </w:tc>
        <w:tc>
          <w:tcPr>
            <w:tcW w:w="3406" w:type="dxa"/>
            <w:gridSpan w:val="2"/>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北京经济技术职业学院教务处 制表</w:t>
            </w:r>
          </w:p>
        </w:tc>
      </w:tr>
    </w:tbl>
    <w:p>
      <w:pPr>
        <w:spacing w:line="360" w:lineRule="auto"/>
        <w:rPr>
          <w:rFonts w:ascii="宋体" w:cs="宋体"/>
          <w:color w:val="000000"/>
          <w:kern w:val="0"/>
          <w:sz w:val="24"/>
          <w:szCs w:val="24"/>
        </w:rPr>
      </w:pPr>
    </w:p>
    <w:p>
      <w:pPr>
        <w:spacing w:line="360" w:lineRule="auto"/>
        <w:rPr>
          <w:rFonts w:ascii="宋体" w:cs="宋体"/>
          <w:color w:val="000000"/>
          <w:kern w:val="0"/>
          <w:sz w:val="24"/>
          <w:szCs w:val="24"/>
        </w:rPr>
      </w:pPr>
    </w:p>
    <w:p>
      <w:pPr>
        <w:spacing w:line="360" w:lineRule="auto"/>
        <w:rPr>
          <w:rFonts w:ascii="宋体" w:cs="宋体"/>
          <w:color w:val="000000"/>
          <w:kern w:val="0"/>
          <w:sz w:val="24"/>
          <w:szCs w:val="24"/>
        </w:rPr>
      </w:pPr>
      <w:r>
        <w:rPr>
          <w:rFonts w:hint="eastAsia" w:ascii="宋体" w:cs="宋体"/>
          <w:color w:val="000000"/>
          <w:kern w:val="0"/>
          <w:sz w:val="24"/>
          <w:szCs w:val="24"/>
        </w:rPr>
        <w:t>附件3</w:t>
      </w:r>
    </w:p>
    <w:p>
      <w:pPr>
        <w:spacing w:line="360" w:lineRule="auto"/>
        <w:jc w:val="center"/>
        <w:rPr>
          <w:rFonts w:ascii="宋体" w:hAnsi="宋体" w:cs="黑体"/>
          <w:b/>
          <w:sz w:val="36"/>
          <w:szCs w:val="36"/>
        </w:rPr>
      </w:pPr>
      <w:r>
        <w:rPr>
          <w:rFonts w:hint="eastAsia" w:ascii="宋体" w:hAnsi="宋体"/>
          <w:b/>
          <w:sz w:val="36"/>
          <w:szCs w:val="36"/>
        </w:rPr>
        <w:t>北京经济技术职业学院</w:t>
      </w:r>
      <w:r>
        <w:rPr>
          <w:rFonts w:hint="eastAsia" w:ascii="宋体" w:hAnsi="宋体" w:cs="黑体"/>
          <w:b/>
          <w:sz w:val="36"/>
          <w:szCs w:val="36"/>
        </w:rPr>
        <w:t>转专业审批表</w:t>
      </w:r>
    </w:p>
    <w:p>
      <w:pPr>
        <w:spacing w:line="360" w:lineRule="auto"/>
        <w:ind w:firstLine="5903" w:firstLineChars="2100"/>
        <w:rPr>
          <w:rFonts w:ascii="宋体" w:cs="宋体"/>
          <w:color w:val="000000"/>
          <w:kern w:val="0"/>
          <w:sz w:val="24"/>
          <w:szCs w:val="24"/>
        </w:rPr>
      </w:pPr>
      <w:r>
        <w:rPr>
          <w:rFonts w:hint="eastAsia" w:ascii="黑体" w:hAnsi="黑体" w:eastAsia="黑体" w:cs="黑体"/>
          <w:b/>
          <w:sz w:val="28"/>
          <w:szCs w:val="28"/>
        </w:rPr>
        <w:t>编号：</w:t>
      </w:r>
    </w:p>
    <w:tbl>
      <w:tblPr>
        <w:tblStyle w:val="10"/>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757"/>
        <w:gridCol w:w="499"/>
        <w:gridCol w:w="2103"/>
        <w:gridCol w:w="2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951" w:type="dxa"/>
            <w:vAlign w:val="center"/>
          </w:tcPr>
          <w:p>
            <w:pPr>
              <w:jc w:val="center"/>
              <w:rPr>
                <w:rFonts w:ascii="宋体" w:hAnsi="宋体"/>
                <w:bCs/>
                <w:sz w:val="24"/>
              </w:rPr>
            </w:pPr>
            <w:r>
              <w:rPr>
                <w:rFonts w:hint="eastAsia" w:ascii="宋体" w:hAnsi="宋体"/>
                <w:bCs/>
                <w:sz w:val="24"/>
              </w:rPr>
              <w:t>姓  名</w:t>
            </w:r>
          </w:p>
        </w:tc>
        <w:tc>
          <w:tcPr>
            <w:tcW w:w="2256" w:type="dxa"/>
            <w:gridSpan w:val="2"/>
            <w:vAlign w:val="center"/>
          </w:tcPr>
          <w:p>
            <w:pPr>
              <w:jc w:val="center"/>
              <w:rPr>
                <w:rFonts w:ascii="宋体" w:hAnsi="宋体"/>
                <w:bCs/>
                <w:sz w:val="24"/>
              </w:rPr>
            </w:pPr>
          </w:p>
        </w:tc>
        <w:tc>
          <w:tcPr>
            <w:tcW w:w="2103" w:type="dxa"/>
            <w:vAlign w:val="center"/>
          </w:tcPr>
          <w:p>
            <w:pPr>
              <w:jc w:val="center"/>
              <w:rPr>
                <w:rFonts w:ascii="宋体" w:hAnsi="宋体"/>
                <w:bCs/>
                <w:sz w:val="24"/>
              </w:rPr>
            </w:pPr>
            <w:r>
              <w:rPr>
                <w:rFonts w:hint="eastAsia" w:ascii="宋体" w:hAnsi="宋体"/>
                <w:bCs/>
                <w:sz w:val="24"/>
              </w:rPr>
              <w:t>学  号</w:t>
            </w:r>
          </w:p>
        </w:tc>
        <w:tc>
          <w:tcPr>
            <w:tcW w:w="2616" w:type="dxa"/>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951" w:type="dxa"/>
            <w:vAlign w:val="center"/>
          </w:tcPr>
          <w:p>
            <w:pPr>
              <w:jc w:val="center"/>
              <w:rPr>
                <w:rFonts w:ascii="宋体" w:hAnsi="宋体"/>
                <w:bCs/>
                <w:sz w:val="24"/>
              </w:rPr>
            </w:pPr>
            <w:r>
              <w:rPr>
                <w:rFonts w:hint="eastAsia" w:ascii="宋体" w:hAnsi="宋体"/>
                <w:sz w:val="24"/>
              </w:rPr>
              <w:t>年  级</w:t>
            </w:r>
          </w:p>
        </w:tc>
        <w:tc>
          <w:tcPr>
            <w:tcW w:w="2256" w:type="dxa"/>
            <w:gridSpan w:val="2"/>
            <w:vAlign w:val="center"/>
          </w:tcPr>
          <w:p>
            <w:pPr>
              <w:jc w:val="center"/>
              <w:rPr>
                <w:rFonts w:ascii="宋体" w:hAnsi="宋体"/>
                <w:bCs/>
                <w:sz w:val="24"/>
              </w:rPr>
            </w:pPr>
          </w:p>
        </w:tc>
        <w:tc>
          <w:tcPr>
            <w:tcW w:w="2103" w:type="dxa"/>
            <w:vAlign w:val="center"/>
          </w:tcPr>
          <w:p>
            <w:pPr>
              <w:jc w:val="center"/>
              <w:rPr>
                <w:rFonts w:ascii="宋体" w:hAnsi="宋体"/>
                <w:bCs/>
                <w:sz w:val="24"/>
              </w:rPr>
            </w:pPr>
            <w:r>
              <w:rPr>
                <w:rFonts w:hint="eastAsia" w:ascii="宋体" w:hAnsi="宋体"/>
                <w:bCs/>
                <w:sz w:val="24"/>
              </w:rPr>
              <w:t>身份证号码</w:t>
            </w:r>
          </w:p>
        </w:tc>
        <w:tc>
          <w:tcPr>
            <w:tcW w:w="2616" w:type="dxa"/>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1951" w:type="dxa"/>
            <w:vAlign w:val="center"/>
          </w:tcPr>
          <w:p>
            <w:pPr>
              <w:jc w:val="center"/>
              <w:rPr>
                <w:rFonts w:ascii="宋体" w:hAnsi="宋体"/>
                <w:bCs/>
                <w:sz w:val="24"/>
              </w:rPr>
            </w:pPr>
            <w:r>
              <w:rPr>
                <w:rFonts w:hint="eastAsia" w:ascii="宋体" w:hAnsi="宋体"/>
                <w:sz w:val="24"/>
              </w:rPr>
              <w:t>原专业</w:t>
            </w:r>
          </w:p>
        </w:tc>
        <w:tc>
          <w:tcPr>
            <w:tcW w:w="2256" w:type="dxa"/>
            <w:gridSpan w:val="2"/>
            <w:vAlign w:val="center"/>
          </w:tcPr>
          <w:p>
            <w:pPr>
              <w:jc w:val="center"/>
              <w:rPr>
                <w:rFonts w:ascii="宋体" w:hAnsi="宋体"/>
                <w:bCs/>
                <w:sz w:val="24"/>
              </w:rPr>
            </w:pPr>
          </w:p>
        </w:tc>
        <w:tc>
          <w:tcPr>
            <w:tcW w:w="2103" w:type="dxa"/>
            <w:vAlign w:val="center"/>
          </w:tcPr>
          <w:p>
            <w:pPr>
              <w:jc w:val="center"/>
              <w:rPr>
                <w:rFonts w:ascii="宋体" w:hAnsi="宋体"/>
                <w:bCs/>
                <w:sz w:val="24"/>
              </w:rPr>
            </w:pPr>
            <w:r>
              <w:rPr>
                <w:rFonts w:hint="eastAsia" w:ascii="宋体" w:hAnsi="宋体"/>
                <w:bCs/>
                <w:sz w:val="24"/>
              </w:rPr>
              <w:t>学  制</w:t>
            </w:r>
          </w:p>
        </w:tc>
        <w:tc>
          <w:tcPr>
            <w:tcW w:w="2616" w:type="dxa"/>
            <w:vAlign w:val="center"/>
          </w:tcPr>
          <w:p>
            <w:pPr>
              <w:jc w:val="center"/>
              <w:rPr>
                <w:rFonts w:ascii="宋体" w:hAnsi="宋体"/>
                <w:bCs/>
                <w:sz w:val="24"/>
              </w:rPr>
            </w:pPr>
            <w:r>
              <w:rPr>
                <w:rFonts w:hint="eastAsia" w:ascii="宋体" w:hAnsi="宋体"/>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951" w:type="dxa"/>
            <w:vAlign w:val="center"/>
          </w:tcPr>
          <w:p>
            <w:pPr>
              <w:jc w:val="center"/>
              <w:rPr>
                <w:rFonts w:ascii="宋体" w:hAnsi="宋体"/>
                <w:bCs/>
                <w:sz w:val="24"/>
              </w:rPr>
            </w:pPr>
            <w:r>
              <w:rPr>
                <w:rFonts w:hint="eastAsia" w:ascii="宋体" w:hAnsi="宋体"/>
                <w:sz w:val="24"/>
              </w:rPr>
              <w:t>拟转入专业班级</w:t>
            </w:r>
          </w:p>
        </w:tc>
        <w:tc>
          <w:tcPr>
            <w:tcW w:w="2256" w:type="dxa"/>
            <w:gridSpan w:val="2"/>
            <w:vAlign w:val="center"/>
          </w:tcPr>
          <w:p>
            <w:pPr>
              <w:jc w:val="center"/>
              <w:rPr>
                <w:rFonts w:ascii="宋体" w:hAnsi="宋体"/>
                <w:bCs/>
                <w:sz w:val="24"/>
              </w:rPr>
            </w:pPr>
          </w:p>
        </w:tc>
        <w:tc>
          <w:tcPr>
            <w:tcW w:w="2103" w:type="dxa"/>
            <w:vAlign w:val="center"/>
          </w:tcPr>
          <w:p>
            <w:pPr>
              <w:jc w:val="center"/>
              <w:rPr>
                <w:rFonts w:ascii="宋体" w:hAnsi="宋体"/>
                <w:bCs/>
                <w:sz w:val="24"/>
              </w:rPr>
            </w:pPr>
            <w:r>
              <w:rPr>
                <w:rFonts w:hint="eastAsia" w:ascii="宋体" w:hAnsi="宋体"/>
                <w:bCs/>
                <w:sz w:val="24"/>
              </w:rPr>
              <w:t>学  制</w:t>
            </w:r>
          </w:p>
        </w:tc>
        <w:tc>
          <w:tcPr>
            <w:tcW w:w="2616" w:type="dxa"/>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6" w:hRule="atLeast"/>
        </w:trPr>
        <w:tc>
          <w:tcPr>
            <w:tcW w:w="1951" w:type="dxa"/>
            <w:vAlign w:val="center"/>
          </w:tcPr>
          <w:p>
            <w:pPr>
              <w:jc w:val="center"/>
              <w:rPr>
                <w:rFonts w:ascii="宋体" w:hAnsi="宋体"/>
                <w:sz w:val="24"/>
              </w:rPr>
            </w:pPr>
            <w:r>
              <w:rPr>
                <w:rFonts w:hint="eastAsia" w:ascii="宋体" w:hAnsi="宋体"/>
                <w:sz w:val="24"/>
              </w:rPr>
              <w:t>转专业理由</w:t>
            </w:r>
          </w:p>
        </w:tc>
        <w:tc>
          <w:tcPr>
            <w:tcW w:w="6975" w:type="dxa"/>
            <w:gridSpan w:val="4"/>
            <w:vAlign w:val="center"/>
          </w:tcPr>
          <w:p>
            <w:pPr>
              <w:jc w:val="center"/>
              <w:rPr>
                <w:rFonts w:ascii="宋体" w:hAnsi="宋体"/>
                <w:bCs/>
                <w:sz w:val="24"/>
              </w:rPr>
            </w:pPr>
          </w:p>
          <w:p>
            <w:pPr>
              <w:rPr>
                <w:rFonts w:ascii="宋体" w:hAnsi="宋体"/>
                <w:bCs/>
                <w:sz w:val="24"/>
              </w:rPr>
            </w:pPr>
          </w:p>
          <w:p>
            <w:pPr>
              <w:rPr>
                <w:rFonts w:ascii="宋体" w:hAnsi="宋体"/>
                <w:bCs/>
                <w:sz w:val="24"/>
              </w:rPr>
            </w:pPr>
          </w:p>
          <w:p>
            <w:pPr>
              <w:ind w:firstLine="1759" w:firstLineChars="733"/>
              <w:rPr>
                <w:rFonts w:ascii="宋体" w:hAnsi="宋体"/>
                <w:bCs/>
                <w:sz w:val="24"/>
              </w:rPr>
            </w:pPr>
            <w:r>
              <w:rPr>
                <w:rFonts w:hint="eastAsia" w:ascii="宋体" w:hAnsi="宋体"/>
                <w:bCs/>
                <w:sz w:val="24"/>
              </w:rPr>
              <w:t>学生签字：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8" w:hRule="atLeast"/>
        </w:trPr>
        <w:tc>
          <w:tcPr>
            <w:tcW w:w="1951" w:type="dxa"/>
            <w:vAlign w:val="center"/>
          </w:tcPr>
          <w:p>
            <w:pPr>
              <w:jc w:val="center"/>
              <w:rPr>
                <w:bCs/>
                <w:sz w:val="24"/>
              </w:rPr>
            </w:pPr>
            <w:r>
              <w:rPr>
                <w:rFonts w:hint="eastAsia"/>
                <w:bCs/>
                <w:sz w:val="24"/>
              </w:rPr>
              <w:t>转出二级学院</w:t>
            </w:r>
          </w:p>
          <w:p>
            <w:pPr>
              <w:jc w:val="center"/>
              <w:rPr>
                <w:bCs/>
                <w:sz w:val="24"/>
              </w:rPr>
            </w:pPr>
            <w:r>
              <w:rPr>
                <w:rFonts w:hint="eastAsia"/>
                <w:bCs/>
                <w:sz w:val="24"/>
              </w:rPr>
              <w:t>意见</w:t>
            </w:r>
          </w:p>
        </w:tc>
        <w:tc>
          <w:tcPr>
            <w:tcW w:w="6975" w:type="dxa"/>
            <w:gridSpan w:val="4"/>
            <w:vAlign w:val="center"/>
          </w:tcPr>
          <w:p>
            <w:pPr>
              <w:jc w:val="center"/>
              <w:rPr>
                <w:rFonts w:ascii="宋体" w:hAnsi="宋体"/>
                <w:bCs/>
                <w:sz w:val="24"/>
              </w:rPr>
            </w:pPr>
          </w:p>
          <w:p>
            <w:pPr>
              <w:rPr>
                <w:rFonts w:ascii="宋体" w:hAnsi="宋体"/>
                <w:bCs/>
                <w:sz w:val="24"/>
              </w:rPr>
            </w:pPr>
          </w:p>
          <w:p>
            <w:pPr>
              <w:rPr>
                <w:rFonts w:ascii="宋体" w:hAnsi="宋体"/>
                <w:bCs/>
                <w:sz w:val="24"/>
              </w:rPr>
            </w:pPr>
          </w:p>
          <w:p>
            <w:pPr>
              <w:jc w:val="center"/>
              <w:rPr>
                <w:rFonts w:ascii="宋体" w:hAnsi="宋体"/>
                <w:bCs/>
                <w:sz w:val="24"/>
              </w:rPr>
            </w:pPr>
            <w:r>
              <w:rPr>
                <w:rFonts w:hint="eastAsia" w:ascii="宋体" w:hAnsi="宋体"/>
                <w:bCs/>
                <w:sz w:val="24"/>
              </w:rPr>
              <w:t xml:space="preserve">            签字</w:t>
            </w:r>
            <w:r>
              <w:rPr>
                <w:rFonts w:hint="eastAsia"/>
                <w:bCs/>
                <w:szCs w:val="21"/>
              </w:rPr>
              <w:t>（公章）：</w:t>
            </w:r>
            <w:r>
              <w:rPr>
                <w:rFonts w:hint="eastAsia" w:ascii="宋体" w:hAnsi="宋体"/>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4" w:hRule="atLeast"/>
        </w:trPr>
        <w:tc>
          <w:tcPr>
            <w:tcW w:w="1951" w:type="dxa"/>
            <w:vAlign w:val="center"/>
          </w:tcPr>
          <w:p>
            <w:pPr>
              <w:jc w:val="center"/>
              <w:rPr>
                <w:bCs/>
                <w:sz w:val="24"/>
              </w:rPr>
            </w:pPr>
            <w:r>
              <w:rPr>
                <w:rFonts w:hint="eastAsia"/>
                <w:bCs/>
                <w:sz w:val="24"/>
              </w:rPr>
              <w:t>转入二级学院</w:t>
            </w:r>
          </w:p>
          <w:p>
            <w:pPr>
              <w:jc w:val="center"/>
              <w:rPr>
                <w:rFonts w:eastAsia="华文行楷"/>
                <w:sz w:val="24"/>
              </w:rPr>
            </w:pPr>
            <w:r>
              <w:rPr>
                <w:rFonts w:hint="eastAsia"/>
                <w:bCs/>
                <w:sz w:val="24"/>
              </w:rPr>
              <w:t>意见</w:t>
            </w:r>
          </w:p>
        </w:tc>
        <w:tc>
          <w:tcPr>
            <w:tcW w:w="6975" w:type="dxa"/>
            <w:gridSpan w:val="4"/>
            <w:vAlign w:val="center"/>
          </w:tcPr>
          <w:p>
            <w:pPr>
              <w:rPr>
                <w:rFonts w:ascii="宋体" w:hAnsi="宋体"/>
                <w:bCs/>
                <w:sz w:val="24"/>
              </w:rPr>
            </w:pPr>
          </w:p>
          <w:p>
            <w:pPr>
              <w:rPr>
                <w:rFonts w:ascii="宋体" w:hAnsi="宋体"/>
                <w:bCs/>
                <w:sz w:val="24"/>
              </w:rPr>
            </w:pPr>
          </w:p>
          <w:p>
            <w:pPr>
              <w:jc w:val="center"/>
              <w:rPr>
                <w:rFonts w:ascii="宋体" w:hAnsi="宋体"/>
                <w:bCs/>
                <w:sz w:val="24"/>
              </w:rPr>
            </w:pPr>
            <w:r>
              <w:rPr>
                <w:rFonts w:hint="eastAsia" w:ascii="宋体" w:hAnsi="宋体"/>
                <w:bCs/>
                <w:sz w:val="24"/>
              </w:rPr>
              <w:t xml:space="preserve">            </w:t>
            </w:r>
          </w:p>
          <w:p>
            <w:pPr>
              <w:jc w:val="center"/>
              <w:rPr>
                <w:rFonts w:ascii="宋体" w:hAnsi="宋体"/>
                <w:bCs/>
                <w:sz w:val="24"/>
              </w:rPr>
            </w:pPr>
            <w:r>
              <w:rPr>
                <w:rFonts w:hint="eastAsia" w:ascii="宋体" w:hAnsi="宋体"/>
                <w:bCs/>
                <w:sz w:val="24"/>
              </w:rPr>
              <w:t xml:space="preserve">             签字</w:t>
            </w:r>
            <w:r>
              <w:rPr>
                <w:rFonts w:hint="eastAsia"/>
                <w:bCs/>
                <w:szCs w:val="21"/>
              </w:rPr>
              <w:t>（公章）：</w:t>
            </w:r>
            <w:r>
              <w:rPr>
                <w:rFonts w:hint="eastAsia" w:ascii="宋体" w:hAnsi="宋体"/>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0" w:hRule="atLeast"/>
        </w:trPr>
        <w:tc>
          <w:tcPr>
            <w:tcW w:w="1951" w:type="dxa"/>
            <w:vAlign w:val="center"/>
          </w:tcPr>
          <w:p>
            <w:pPr>
              <w:jc w:val="center"/>
              <w:rPr>
                <w:bCs/>
                <w:sz w:val="24"/>
              </w:rPr>
            </w:pPr>
            <w:r>
              <w:rPr>
                <w:rFonts w:hint="eastAsia"/>
                <w:bCs/>
                <w:sz w:val="24"/>
              </w:rPr>
              <w:t>教务处意见</w:t>
            </w:r>
          </w:p>
        </w:tc>
        <w:tc>
          <w:tcPr>
            <w:tcW w:w="6975" w:type="dxa"/>
            <w:gridSpan w:val="4"/>
            <w:vAlign w:val="center"/>
          </w:tcPr>
          <w:p>
            <w:pPr>
              <w:rPr>
                <w:rFonts w:ascii="宋体" w:hAnsi="宋体"/>
                <w:bCs/>
                <w:sz w:val="24"/>
              </w:rPr>
            </w:pPr>
          </w:p>
          <w:p>
            <w:pPr>
              <w:jc w:val="center"/>
              <w:rPr>
                <w:rFonts w:ascii="宋体" w:hAnsi="宋体"/>
                <w:bCs/>
                <w:sz w:val="24"/>
              </w:rPr>
            </w:pPr>
            <w:r>
              <w:rPr>
                <w:rFonts w:hint="eastAsia" w:ascii="宋体" w:hAnsi="宋体"/>
                <w:bCs/>
                <w:sz w:val="24"/>
              </w:rPr>
              <w:t xml:space="preserve">             </w:t>
            </w:r>
          </w:p>
          <w:p>
            <w:pPr>
              <w:jc w:val="center"/>
              <w:rPr>
                <w:rFonts w:ascii="宋体" w:hAnsi="宋体"/>
                <w:bCs/>
                <w:sz w:val="24"/>
              </w:rPr>
            </w:pPr>
          </w:p>
          <w:p>
            <w:pPr>
              <w:jc w:val="center"/>
              <w:rPr>
                <w:rFonts w:ascii="宋体" w:hAnsi="宋体"/>
                <w:bCs/>
                <w:sz w:val="24"/>
              </w:rPr>
            </w:pPr>
            <w:r>
              <w:rPr>
                <w:rFonts w:hint="eastAsia" w:ascii="宋体" w:hAnsi="宋体"/>
                <w:bCs/>
                <w:sz w:val="24"/>
              </w:rPr>
              <w:t xml:space="preserve">             签字</w:t>
            </w:r>
            <w:r>
              <w:rPr>
                <w:rFonts w:hint="eastAsia"/>
                <w:bCs/>
                <w:szCs w:val="21"/>
              </w:rPr>
              <w:t>（公章）：</w:t>
            </w:r>
            <w:r>
              <w:rPr>
                <w:rFonts w:hint="eastAsia" w:ascii="宋体" w:hAnsi="宋体"/>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1" w:hRule="atLeast"/>
        </w:trPr>
        <w:tc>
          <w:tcPr>
            <w:tcW w:w="1951" w:type="dxa"/>
            <w:vMerge w:val="restart"/>
            <w:vAlign w:val="center"/>
          </w:tcPr>
          <w:p>
            <w:pPr>
              <w:jc w:val="center"/>
              <w:rPr>
                <w:rFonts w:ascii="宋体" w:hAnsi="宋体"/>
                <w:sz w:val="24"/>
              </w:rPr>
            </w:pPr>
            <w:r>
              <w:rPr>
                <w:rFonts w:hint="eastAsia" w:ascii="宋体" w:hAnsi="宋体"/>
                <w:sz w:val="24"/>
              </w:rPr>
              <w:t>相应部门</w:t>
            </w:r>
          </w:p>
          <w:p>
            <w:pPr>
              <w:jc w:val="center"/>
              <w:rPr>
                <w:rFonts w:ascii="宋体" w:hAnsi="宋体"/>
                <w:sz w:val="24"/>
              </w:rPr>
            </w:pPr>
            <w:r>
              <w:rPr>
                <w:rFonts w:hint="eastAsia" w:ascii="宋体" w:hAnsi="宋体"/>
                <w:sz w:val="24"/>
              </w:rPr>
              <w:t>办理手续</w:t>
            </w:r>
          </w:p>
        </w:tc>
        <w:tc>
          <w:tcPr>
            <w:tcW w:w="1757" w:type="dxa"/>
            <w:vAlign w:val="center"/>
          </w:tcPr>
          <w:p>
            <w:pPr>
              <w:jc w:val="center"/>
              <w:rPr>
                <w:rFonts w:ascii="宋体" w:hAnsi="宋体"/>
                <w:bCs/>
                <w:sz w:val="24"/>
              </w:rPr>
            </w:pPr>
            <w:r>
              <w:rPr>
                <w:rFonts w:hint="eastAsia" w:ascii="宋体" w:hAnsi="宋体"/>
                <w:bCs/>
                <w:sz w:val="24"/>
              </w:rPr>
              <w:t>学工处</w:t>
            </w:r>
          </w:p>
        </w:tc>
        <w:tc>
          <w:tcPr>
            <w:tcW w:w="5218" w:type="dxa"/>
            <w:gridSpan w:val="3"/>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1951" w:type="dxa"/>
            <w:vMerge w:val="continue"/>
            <w:vAlign w:val="center"/>
          </w:tcPr>
          <w:p>
            <w:pPr>
              <w:jc w:val="center"/>
              <w:rPr>
                <w:rFonts w:ascii="宋体" w:hAnsi="宋体"/>
                <w:sz w:val="24"/>
              </w:rPr>
            </w:pPr>
          </w:p>
        </w:tc>
        <w:tc>
          <w:tcPr>
            <w:tcW w:w="1757" w:type="dxa"/>
            <w:vAlign w:val="center"/>
          </w:tcPr>
          <w:p>
            <w:pPr>
              <w:jc w:val="center"/>
              <w:rPr>
                <w:rFonts w:ascii="宋体" w:hAnsi="宋体"/>
                <w:bCs/>
                <w:sz w:val="24"/>
              </w:rPr>
            </w:pPr>
            <w:r>
              <w:rPr>
                <w:rFonts w:hint="eastAsia" w:ascii="宋体" w:hAnsi="宋体"/>
                <w:bCs/>
                <w:sz w:val="24"/>
              </w:rPr>
              <w:t>财务处</w:t>
            </w:r>
          </w:p>
        </w:tc>
        <w:tc>
          <w:tcPr>
            <w:tcW w:w="5218" w:type="dxa"/>
            <w:gridSpan w:val="3"/>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8" w:hRule="atLeast"/>
        </w:trPr>
        <w:tc>
          <w:tcPr>
            <w:tcW w:w="1951" w:type="dxa"/>
            <w:vAlign w:val="center"/>
          </w:tcPr>
          <w:p>
            <w:pPr>
              <w:jc w:val="center"/>
              <w:rPr>
                <w:rFonts w:ascii="宋体" w:hAnsi="宋体"/>
                <w:sz w:val="24"/>
              </w:rPr>
            </w:pPr>
            <w:r>
              <w:rPr>
                <w:rFonts w:hint="eastAsia" w:ascii="宋体" w:hAnsi="宋体"/>
                <w:sz w:val="24"/>
              </w:rPr>
              <w:t>备注</w:t>
            </w:r>
          </w:p>
        </w:tc>
        <w:tc>
          <w:tcPr>
            <w:tcW w:w="6975" w:type="dxa"/>
            <w:gridSpan w:val="4"/>
            <w:vAlign w:val="center"/>
          </w:tcPr>
          <w:p>
            <w:pPr>
              <w:jc w:val="center"/>
              <w:rPr>
                <w:rFonts w:ascii="宋体" w:hAnsi="宋体"/>
                <w:bCs/>
                <w:sz w:val="24"/>
              </w:rPr>
            </w:pPr>
          </w:p>
          <w:p>
            <w:pPr>
              <w:jc w:val="center"/>
              <w:rPr>
                <w:rFonts w:ascii="宋体" w:hAnsi="宋体"/>
                <w:bCs/>
                <w:sz w:val="24"/>
              </w:rPr>
            </w:pPr>
          </w:p>
          <w:p>
            <w:pPr>
              <w:rPr>
                <w:rFonts w:ascii="宋体" w:hAnsi="宋体"/>
                <w:bCs/>
                <w:sz w:val="24"/>
              </w:rPr>
            </w:pPr>
          </w:p>
        </w:tc>
      </w:tr>
    </w:tbl>
    <w:p>
      <w:pPr>
        <w:rPr>
          <w:rFonts w:ascii="宋体" w:hAnsi="宋体"/>
          <w:sz w:val="18"/>
          <w:szCs w:val="18"/>
        </w:rPr>
      </w:pPr>
      <w:r>
        <w:rPr>
          <w:rFonts w:hint="eastAsia"/>
          <w:sz w:val="18"/>
          <w:szCs w:val="18"/>
        </w:rPr>
        <w:t>学生办理转专业手续程序：</w:t>
      </w:r>
      <w:r>
        <w:rPr>
          <w:rFonts w:hint="eastAsia" w:ascii="宋体" w:hAnsi="宋体"/>
          <w:sz w:val="18"/>
          <w:szCs w:val="18"/>
        </w:rPr>
        <w:t>1.向所在二级学院提出转专业申请（填写</w:t>
      </w:r>
      <w:r>
        <w:rPr>
          <w:rFonts w:hint="eastAsia" w:ascii="宋体" w:hAnsi="宋体"/>
          <w:bCs/>
          <w:sz w:val="18"/>
          <w:szCs w:val="18"/>
        </w:rPr>
        <w:t>转专业</w:t>
      </w:r>
      <w:r>
        <w:rPr>
          <w:rFonts w:hint="eastAsia" w:ascii="宋体" w:hAnsi="宋体"/>
          <w:sz w:val="18"/>
          <w:szCs w:val="18"/>
        </w:rPr>
        <w:t>申请表）；2.转出二级学院领导、转入二级学院领导及教务处分别签字、盖章；3.到相应部门办理手续并签字；4.申请表原件由教务处保存，学工处、学生本人及所在二级学院保留复印件。</w:t>
      </w:r>
    </w:p>
    <w:p>
      <w:pPr>
        <w:rPr>
          <w:rFonts w:ascii="宋体" w:hAnsi="宋体"/>
          <w:sz w:val="18"/>
          <w:szCs w:val="18"/>
        </w:rPr>
      </w:pPr>
    </w:p>
    <w:p>
      <w:pPr>
        <w:rPr>
          <w:sz w:val="18"/>
          <w:szCs w:val="18"/>
        </w:rPr>
      </w:pPr>
    </w:p>
    <w:p>
      <w:pPr>
        <w:spacing w:line="360" w:lineRule="auto"/>
        <w:rPr>
          <w:rFonts w:ascii="宋体" w:cs="宋体"/>
          <w:color w:val="000000"/>
          <w:kern w:val="0"/>
          <w:sz w:val="24"/>
          <w:szCs w:val="24"/>
        </w:rPr>
      </w:pPr>
      <w:r>
        <w:rPr>
          <w:rFonts w:hint="eastAsia" w:ascii="宋体" w:cs="宋体"/>
          <w:color w:val="000000"/>
          <w:kern w:val="0"/>
          <w:sz w:val="24"/>
          <w:szCs w:val="24"/>
        </w:rPr>
        <w:t>附件4</w:t>
      </w:r>
    </w:p>
    <w:p>
      <w:pPr>
        <w:pStyle w:val="2"/>
        <w:widowControl/>
        <w:spacing w:beforeAutospacing="0" w:afterAutospacing="0" w:line="360" w:lineRule="auto"/>
        <w:jc w:val="center"/>
        <w:rPr>
          <w:rFonts w:hint="default" w:cs="宋体"/>
          <w:color w:val="333333"/>
          <w:sz w:val="32"/>
          <w:szCs w:val="32"/>
        </w:rPr>
      </w:pPr>
      <w:r>
        <w:rPr>
          <w:rFonts w:cs="宋体"/>
          <w:color w:val="333333"/>
          <w:sz w:val="32"/>
          <w:szCs w:val="32"/>
        </w:rPr>
        <w:t>北京经济技术职业学院转学管理办法</w:t>
      </w:r>
    </w:p>
    <w:p>
      <w:pPr>
        <w:pStyle w:val="6"/>
        <w:widowControl/>
        <w:spacing w:beforeAutospacing="0" w:afterAutospacing="0" w:line="360" w:lineRule="auto"/>
        <w:ind w:firstLine="630" w:firstLineChars="300"/>
        <w:rPr>
          <w:rFonts w:ascii="宋体" w:hAnsi="宋体" w:cs="宋体"/>
          <w:sz w:val="21"/>
          <w:szCs w:val="21"/>
        </w:rPr>
      </w:pPr>
    </w:p>
    <w:p>
      <w:pPr>
        <w:pStyle w:val="6"/>
        <w:widowControl/>
        <w:spacing w:beforeAutospacing="0" w:afterAutospacing="0" w:line="440" w:lineRule="exact"/>
        <w:ind w:firstLine="630" w:firstLineChars="300"/>
        <w:rPr>
          <w:rFonts w:ascii="宋体" w:hAnsi="宋体" w:cs="宋体"/>
          <w:sz w:val="21"/>
          <w:szCs w:val="21"/>
        </w:rPr>
      </w:pPr>
      <w:r>
        <w:rPr>
          <w:rFonts w:hint="eastAsia" w:ascii="宋体" w:hAnsi="宋体" w:cs="宋体"/>
          <w:sz w:val="21"/>
          <w:szCs w:val="21"/>
        </w:rPr>
        <w:t>根据教育部第41号令关于《普通高等学校学生管理规定》及京教委《关于做好普通高校学生转学工作的意见》文件精神，为规范学校教育教学秩序、维护教育公平，给学生提供一个公平、公正的教学机会，特制定本管理方法。</w:t>
      </w:r>
    </w:p>
    <w:p>
      <w:pPr>
        <w:pStyle w:val="6"/>
        <w:widowControl/>
        <w:spacing w:beforeAutospacing="0" w:afterAutospacing="0" w:line="440" w:lineRule="exact"/>
        <w:ind w:firstLine="413" w:firstLineChars="196"/>
        <w:rPr>
          <w:rFonts w:ascii="宋体" w:hAnsi="宋体" w:cs="宋体"/>
          <w:b/>
          <w:sz w:val="21"/>
          <w:szCs w:val="21"/>
        </w:rPr>
      </w:pPr>
      <w:r>
        <w:rPr>
          <w:rFonts w:hint="eastAsia" w:ascii="宋体" w:hAnsi="宋体" w:cs="宋体"/>
          <w:b/>
          <w:bCs/>
          <w:sz w:val="21"/>
          <w:szCs w:val="21"/>
        </w:rPr>
        <w:t>一</w:t>
      </w:r>
      <w:r>
        <w:rPr>
          <w:rFonts w:hint="eastAsia" w:ascii="宋体" w:hAnsi="宋体" w:cs="宋体"/>
          <w:b/>
          <w:sz w:val="21"/>
          <w:szCs w:val="21"/>
        </w:rPr>
        <w:t>、工作组织</w:t>
      </w:r>
    </w:p>
    <w:p>
      <w:pPr>
        <w:pStyle w:val="6"/>
        <w:widowControl/>
        <w:spacing w:beforeAutospacing="0" w:afterAutospacing="0" w:line="440" w:lineRule="exact"/>
        <w:ind w:firstLine="420" w:firstLineChars="200"/>
        <w:rPr>
          <w:rFonts w:ascii="宋体" w:hAnsi="宋体" w:cs="宋体"/>
          <w:sz w:val="21"/>
          <w:szCs w:val="21"/>
        </w:rPr>
      </w:pPr>
      <w:r>
        <w:rPr>
          <w:rFonts w:hint="eastAsia" w:ascii="宋体" w:hAnsi="宋体" w:cs="宋体"/>
          <w:sz w:val="21"/>
          <w:szCs w:val="21"/>
        </w:rPr>
        <w:t>在学校主管校长的领导下，教务处统筹组织全校转学工作。各二级学院及相关部门应积极配合，按要求与流程做好转学工作。</w:t>
      </w:r>
    </w:p>
    <w:p>
      <w:pPr>
        <w:pStyle w:val="6"/>
        <w:widowControl/>
        <w:spacing w:beforeAutospacing="0" w:afterAutospacing="0" w:line="440" w:lineRule="exact"/>
        <w:ind w:firstLine="413" w:firstLineChars="196"/>
        <w:rPr>
          <w:rFonts w:ascii="宋体" w:hAnsi="宋体" w:cs="宋体"/>
          <w:b/>
          <w:sz w:val="21"/>
          <w:szCs w:val="21"/>
        </w:rPr>
      </w:pPr>
      <w:r>
        <w:rPr>
          <w:rFonts w:hint="eastAsia" w:ascii="宋体" w:hAnsi="宋体" w:cs="宋体"/>
          <w:b/>
          <w:bCs/>
          <w:sz w:val="21"/>
          <w:szCs w:val="21"/>
        </w:rPr>
        <w:t>二</w:t>
      </w:r>
      <w:r>
        <w:rPr>
          <w:rFonts w:hint="eastAsia" w:ascii="宋体" w:hAnsi="宋体" w:cs="宋体"/>
          <w:b/>
          <w:sz w:val="21"/>
          <w:szCs w:val="21"/>
        </w:rPr>
        <w:t>、转学基本要求</w:t>
      </w:r>
    </w:p>
    <w:p>
      <w:pPr>
        <w:pStyle w:val="6"/>
        <w:widowControl/>
        <w:spacing w:beforeAutospacing="0" w:afterAutospacing="0" w:line="440" w:lineRule="exact"/>
        <w:ind w:firstLine="420" w:firstLineChars="200"/>
        <w:rPr>
          <w:rFonts w:ascii="宋体" w:hAnsi="宋体" w:cs="宋体"/>
          <w:sz w:val="21"/>
          <w:szCs w:val="21"/>
        </w:rPr>
      </w:pPr>
      <w:r>
        <w:rPr>
          <w:rFonts w:hint="eastAsia" w:ascii="宋体" w:hAnsi="宋体" w:cs="宋体"/>
          <w:sz w:val="21"/>
          <w:szCs w:val="21"/>
        </w:rPr>
        <w:t>（一）学生应当拥护中国共产党领导，遵守宪法、法律、法规，遵守公民道德规范。</w:t>
      </w:r>
    </w:p>
    <w:p>
      <w:pPr>
        <w:pStyle w:val="6"/>
        <w:widowControl/>
        <w:spacing w:beforeAutospacing="0" w:afterAutospacing="0" w:line="440" w:lineRule="exact"/>
        <w:ind w:firstLine="420" w:firstLineChars="200"/>
        <w:rPr>
          <w:rFonts w:ascii="宋体" w:hAnsi="宋体" w:cs="宋体"/>
          <w:sz w:val="21"/>
          <w:szCs w:val="21"/>
        </w:rPr>
      </w:pPr>
      <w:r>
        <w:rPr>
          <w:rFonts w:hint="eastAsia" w:ascii="宋体" w:hAnsi="宋体" w:cs="宋体"/>
          <w:sz w:val="21"/>
          <w:szCs w:val="21"/>
        </w:rPr>
        <w:t>（二）学生一般应坚持在本校完成学业。因患病或者有特殊困难、特别需要，无法继续在本校学习或者不适应本校学习要求的，可以申请转学。</w:t>
      </w:r>
    </w:p>
    <w:p>
      <w:pPr>
        <w:pStyle w:val="6"/>
        <w:widowControl/>
        <w:spacing w:beforeAutospacing="0" w:afterAutospacing="0" w:line="440" w:lineRule="exact"/>
        <w:ind w:firstLine="420" w:firstLineChars="200"/>
        <w:rPr>
          <w:rFonts w:ascii="宋体" w:hAnsi="宋体" w:cs="宋体"/>
          <w:sz w:val="21"/>
          <w:szCs w:val="21"/>
        </w:rPr>
      </w:pPr>
      <w:r>
        <w:rPr>
          <w:rFonts w:hint="eastAsia" w:ascii="宋体" w:hAnsi="宋体" w:cs="宋体"/>
          <w:sz w:val="21"/>
          <w:szCs w:val="21"/>
        </w:rPr>
        <w:t>（三）因学校培养条件改变等非本人原因需要转学的，由学校出具证明，所在地省级教育行政部门协调转学到同层次学校。</w:t>
      </w:r>
    </w:p>
    <w:p>
      <w:pPr>
        <w:pStyle w:val="6"/>
        <w:widowControl/>
        <w:spacing w:beforeAutospacing="0" w:afterAutospacing="0" w:line="440" w:lineRule="exact"/>
        <w:ind w:firstLine="413" w:firstLineChars="196"/>
        <w:rPr>
          <w:rFonts w:ascii="宋体" w:hAnsi="宋体" w:cs="宋体"/>
          <w:sz w:val="21"/>
          <w:szCs w:val="21"/>
        </w:rPr>
      </w:pPr>
      <w:r>
        <w:rPr>
          <w:rFonts w:hint="eastAsia" w:ascii="宋体" w:hAnsi="宋体" w:cs="宋体"/>
          <w:b/>
          <w:bCs/>
          <w:sz w:val="21"/>
          <w:szCs w:val="21"/>
        </w:rPr>
        <w:t>三</w:t>
      </w:r>
      <w:r>
        <w:rPr>
          <w:rFonts w:hint="eastAsia" w:ascii="宋体" w:hAnsi="宋体" w:cs="宋体"/>
          <w:b/>
          <w:sz w:val="21"/>
          <w:szCs w:val="21"/>
        </w:rPr>
        <w:t>、有下列情形之一的学生不得申请转学</w:t>
      </w:r>
      <w:r>
        <w:rPr>
          <w:rFonts w:hint="eastAsia" w:ascii="宋体" w:hAnsi="宋体" w:cs="宋体"/>
          <w:sz w:val="21"/>
          <w:szCs w:val="21"/>
        </w:rPr>
        <w:t>：</w:t>
      </w:r>
    </w:p>
    <w:p>
      <w:pPr>
        <w:pStyle w:val="6"/>
        <w:widowControl/>
        <w:spacing w:beforeAutospacing="0" w:afterAutospacing="0" w:line="440" w:lineRule="exact"/>
        <w:ind w:firstLine="420" w:firstLineChars="200"/>
        <w:rPr>
          <w:rFonts w:ascii="宋体" w:hAnsi="宋体" w:cs="宋体"/>
          <w:sz w:val="21"/>
          <w:szCs w:val="21"/>
        </w:rPr>
      </w:pPr>
      <w:r>
        <w:rPr>
          <w:rFonts w:hint="eastAsia" w:ascii="宋体" w:hAnsi="宋体" w:cs="宋体"/>
          <w:sz w:val="21"/>
          <w:szCs w:val="21"/>
        </w:rPr>
        <w:t>（一）入学未满一学期或毕业前一年的；</w:t>
      </w:r>
    </w:p>
    <w:p>
      <w:pPr>
        <w:pStyle w:val="6"/>
        <w:widowControl/>
        <w:spacing w:beforeAutospacing="0" w:afterAutospacing="0" w:line="440" w:lineRule="exact"/>
        <w:ind w:firstLine="420" w:firstLineChars="200"/>
        <w:rPr>
          <w:rFonts w:ascii="宋体" w:hAnsi="宋体" w:cs="宋体"/>
          <w:sz w:val="21"/>
          <w:szCs w:val="21"/>
        </w:rPr>
      </w:pPr>
      <w:r>
        <w:rPr>
          <w:rFonts w:hint="eastAsia" w:ascii="宋体" w:hAnsi="宋体" w:cs="宋体"/>
          <w:sz w:val="21"/>
          <w:szCs w:val="21"/>
        </w:rPr>
        <w:t>（二）高考成绩低于拟转入学校相关专业同一生源地相应年份录取成绩的；</w:t>
      </w:r>
    </w:p>
    <w:p>
      <w:pPr>
        <w:pStyle w:val="6"/>
        <w:widowControl/>
        <w:spacing w:beforeAutospacing="0" w:afterAutospacing="0" w:line="440" w:lineRule="exact"/>
        <w:ind w:firstLine="420" w:firstLineChars="200"/>
        <w:rPr>
          <w:rFonts w:ascii="宋体" w:hAnsi="宋体" w:cs="宋体"/>
          <w:sz w:val="21"/>
          <w:szCs w:val="21"/>
        </w:rPr>
      </w:pPr>
      <w:r>
        <w:rPr>
          <w:rFonts w:hint="eastAsia" w:ascii="宋体" w:hAnsi="宋体" w:cs="宋体"/>
          <w:sz w:val="21"/>
          <w:szCs w:val="21"/>
        </w:rPr>
        <w:t>（三）由低学历层次转为高学历层次的；</w:t>
      </w:r>
    </w:p>
    <w:p>
      <w:pPr>
        <w:pStyle w:val="6"/>
        <w:widowControl/>
        <w:spacing w:beforeAutospacing="0" w:afterAutospacing="0" w:line="440" w:lineRule="exact"/>
        <w:ind w:firstLine="420" w:firstLineChars="200"/>
        <w:rPr>
          <w:rFonts w:ascii="宋体" w:hAnsi="宋体" w:cs="宋体"/>
          <w:sz w:val="21"/>
          <w:szCs w:val="21"/>
        </w:rPr>
      </w:pPr>
      <w:r>
        <w:rPr>
          <w:rFonts w:hint="eastAsia" w:ascii="宋体" w:hAnsi="宋体" w:cs="宋体"/>
          <w:sz w:val="21"/>
          <w:szCs w:val="21"/>
        </w:rPr>
        <w:t>（四）以定向就业招生录取的；</w:t>
      </w:r>
    </w:p>
    <w:p>
      <w:pPr>
        <w:pStyle w:val="6"/>
        <w:widowControl/>
        <w:spacing w:beforeAutospacing="0" w:afterAutospacing="0" w:line="440" w:lineRule="exact"/>
        <w:ind w:firstLine="420" w:firstLineChars="200"/>
        <w:rPr>
          <w:rFonts w:ascii="宋体" w:hAnsi="宋体" w:cs="宋体"/>
          <w:sz w:val="21"/>
          <w:szCs w:val="21"/>
        </w:rPr>
      </w:pPr>
      <w:r>
        <w:rPr>
          <w:rFonts w:hint="eastAsia" w:ascii="宋体" w:hAnsi="宋体" w:cs="宋体"/>
          <w:sz w:val="21"/>
          <w:szCs w:val="21"/>
        </w:rPr>
        <w:t>（五）无正当转学理由的。</w:t>
      </w:r>
    </w:p>
    <w:p>
      <w:pPr>
        <w:pStyle w:val="6"/>
        <w:widowControl/>
        <w:spacing w:beforeAutospacing="0" w:afterAutospacing="0" w:line="440" w:lineRule="exact"/>
        <w:ind w:firstLine="413" w:firstLineChars="196"/>
        <w:rPr>
          <w:rFonts w:ascii="宋体" w:hAnsi="宋体" w:cs="宋体"/>
          <w:sz w:val="21"/>
          <w:szCs w:val="21"/>
        </w:rPr>
      </w:pPr>
      <w:r>
        <w:rPr>
          <w:rFonts w:hint="eastAsia" w:ascii="宋体" w:hAnsi="宋体" w:cs="宋体"/>
          <w:b/>
          <w:sz w:val="21"/>
          <w:szCs w:val="21"/>
        </w:rPr>
        <w:t>四</w:t>
      </w:r>
      <w:r>
        <w:rPr>
          <w:rFonts w:hint="eastAsia" w:ascii="宋体" w:hAnsi="宋体" w:cs="宋体"/>
          <w:b/>
          <w:bCs/>
          <w:sz w:val="21"/>
          <w:szCs w:val="21"/>
        </w:rPr>
        <w:t>、</w:t>
      </w:r>
      <w:r>
        <w:rPr>
          <w:rFonts w:hint="eastAsia" w:ascii="宋体" w:hAnsi="宋体" w:cs="宋体"/>
          <w:b/>
          <w:sz w:val="21"/>
          <w:szCs w:val="21"/>
        </w:rPr>
        <w:t>拟转入我校的学生应符合以下条件</w:t>
      </w:r>
      <w:r>
        <w:rPr>
          <w:rFonts w:hint="eastAsia" w:ascii="宋体" w:hAnsi="宋体" w:cs="宋体"/>
          <w:sz w:val="21"/>
          <w:szCs w:val="21"/>
        </w:rPr>
        <w:t>:</w:t>
      </w:r>
    </w:p>
    <w:p>
      <w:pPr>
        <w:pStyle w:val="6"/>
        <w:widowControl/>
        <w:spacing w:beforeAutospacing="0" w:afterAutospacing="0" w:line="440" w:lineRule="exact"/>
        <w:ind w:firstLine="420" w:firstLineChars="200"/>
        <w:rPr>
          <w:rFonts w:ascii="宋体" w:hAnsi="宋体" w:cs="宋体"/>
          <w:sz w:val="21"/>
          <w:szCs w:val="21"/>
        </w:rPr>
      </w:pPr>
      <w:r>
        <w:rPr>
          <w:rFonts w:hint="eastAsia" w:ascii="宋体" w:hAnsi="宋体" w:cs="宋体"/>
          <w:sz w:val="21"/>
          <w:szCs w:val="21"/>
        </w:rPr>
        <w:t>（一）未参与过非法传销、邪教、封建迷信等活动；</w:t>
      </w:r>
    </w:p>
    <w:p>
      <w:pPr>
        <w:pStyle w:val="6"/>
        <w:widowControl/>
        <w:spacing w:beforeAutospacing="0" w:afterAutospacing="0" w:line="440" w:lineRule="exact"/>
        <w:ind w:firstLine="420" w:firstLineChars="200"/>
        <w:rPr>
          <w:rFonts w:ascii="宋体" w:hAnsi="宋体" w:cs="宋体"/>
          <w:sz w:val="21"/>
          <w:szCs w:val="21"/>
        </w:rPr>
      </w:pPr>
      <w:r>
        <w:rPr>
          <w:rFonts w:hint="eastAsia" w:ascii="宋体" w:hAnsi="宋体" w:cs="宋体"/>
          <w:sz w:val="21"/>
          <w:szCs w:val="21"/>
        </w:rPr>
        <w:t>（二）原学校学历层次应高于或等于我校学历层次；</w:t>
      </w:r>
    </w:p>
    <w:p>
      <w:pPr>
        <w:pStyle w:val="6"/>
        <w:widowControl/>
        <w:spacing w:beforeAutospacing="0" w:afterAutospacing="0" w:line="440" w:lineRule="exact"/>
        <w:ind w:firstLine="420" w:firstLineChars="200"/>
        <w:rPr>
          <w:rFonts w:ascii="宋体" w:hAnsi="宋体" w:cs="宋体"/>
          <w:sz w:val="21"/>
          <w:szCs w:val="21"/>
        </w:rPr>
      </w:pPr>
      <w:r>
        <w:rPr>
          <w:rFonts w:hint="eastAsia" w:ascii="宋体" w:hAnsi="宋体" w:cs="宋体"/>
          <w:sz w:val="21"/>
          <w:szCs w:val="21"/>
        </w:rPr>
        <w:t>（三）录取时的高考成绩达到我校相关专业同一生源地相应年份最低录取成绩的；</w:t>
      </w:r>
    </w:p>
    <w:p>
      <w:pPr>
        <w:pStyle w:val="6"/>
        <w:widowControl/>
        <w:spacing w:beforeAutospacing="0" w:afterAutospacing="0" w:line="440" w:lineRule="exact"/>
        <w:ind w:firstLine="420" w:firstLineChars="200"/>
        <w:rPr>
          <w:rFonts w:ascii="宋体" w:hAnsi="宋体" w:cs="宋体"/>
          <w:sz w:val="21"/>
          <w:szCs w:val="21"/>
        </w:rPr>
      </w:pPr>
      <w:r>
        <w:rPr>
          <w:rFonts w:hint="eastAsia" w:ascii="宋体" w:hAnsi="宋体" w:cs="宋体"/>
          <w:sz w:val="21"/>
          <w:szCs w:val="21"/>
        </w:rPr>
        <w:t>（四）转入我校专业应与原所学专业为相同或相近专业；</w:t>
      </w:r>
    </w:p>
    <w:p>
      <w:pPr>
        <w:pStyle w:val="6"/>
        <w:widowControl/>
        <w:spacing w:beforeAutospacing="0" w:afterAutospacing="0" w:line="440" w:lineRule="exact"/>
        <w:ind w:firstLine="420" w:firstLineChars="200"/>
        <w:rPr>
          <w:rFonts w:ascii="宋体" w:hAnsi="宋体" w:cs="宋体"/>
          <w:sz w:val="21"/>
          <w:szCs w:val="21"/>
        </w:rPr>
      </w:pPr>
      <w:r>
        <w:rPr>
          <w:rFonts w:hint="eastAsia" w:ascii="宋体" w:hAnsi="宋体" w:cs="宋体"/>
          <w:sz w:val="21"/>
          <w:szCs w:val="21"/>
        </w:rPr>
        <w:t>（五）无转学记录。</w:t>
      </w:r>
    </w:p>
    <w:p>
      <w:pPr>
        <w:pStyle w:val="6"/>
        <w:widowControl/>
        <w:spacing w:beforeAutospacing="0" w:afterAutospacing="0" w:line="440" w:lineRule="exact"/>
        <w:ind w:firstLine="413" w:firstLineChars="196"/>
        <w:rPr>
          <w:rFonts w:ascii="宋体" w:hAnsi="宋体" w:cs="宋体"/>
          <w:b/>
          <w:sz w:val="21"/>
          <w:szCs w:val="21"/>
        </w:rPr>
      </w:pPr>
      <w:r>
        <w:rPr>
          <w:rFonts w:hint="eastAsia" w:ascii="宋体" w:hAnsi="宋体" w:cs="宋体"/>
          <w:b/>
          <w:sz w:val="21"/>
          <w:szCs w:val="21"/>
        </w:rPr>
        <w:t>五、学生转学所需材料</w:t>
      </w:r>
    </w:p>
    <w:p>
      <w:pPr>
        <w:pStyle w:val="6"/>
        <w:widowControl/>
        <w:spacing w:beforeAutospacing="0" w:afterAutospacing="0" w:line="440" w:lineRule="exact"/>
        <w:ind w:firstLine="420" w:firstLineChars="200"/>
        <w:rPr>
          <w:rFonts w:ascii="宋体" w:hAnsi="宋体" w:cs="宋体"/>
          <w:sz w:val="21"/>
          <w:szCs w:val="21"/>
        </w:rPr>
      </w:pPr>
      <w:r>
        <w:rPr>
          <w:rFonts w:hint="eastAsia" w:ascii="宋体" w:hAnsi="宋体" w:cs="宋体"/>
          <w:sz w:val="21"/>
          <w:szCs w:val="21"/>
        </w:rPr>
        <w:t>（一）我校学生转学</w:t>
      </w:r>
    </w:p>
    <w:p>
      <w:pPr>
        <w:pStyle w:val="6"/>
        <w:widowControl/>
        <w:spacing w:beforeAutospacing="0" w:afterAutospacing="0" w:line="440" w:lineRule="exact"/>
        <w:ind w:firstLine="420" w:firstLineChars="200"/>
        <w:rPr>
          <w:rFonts w:ascii="宋体" w:hAnsi="宋体" w:cs="宋体"/>
          <w:sz w:val="21"/>
          <w:szCs w:val="21"/>
        </w:rPr>
      </w:pPr>
      <w:r>
        <w:rPr>
          <w:rFonts w:hint="eastAsia" w:ascii="宋体" w:hAnsi="宋体" w:cs="宋体"/>
          <w:sz w:val="21"/>
          <w:szCs w:val="21"/>
        </w:rPr>
        <w:t>应当由学生本人向所在二级学院提出书面申请，教务处审核，审核通过后要进行不少于三个工作日的公示。公示无异议后，提交校长办公会审批。审批同意后，由学校出具同意转出函件。具体流程如下：</w:t>
      </w:r>
    </w:p>
    <w:p>
      <w:pPr>
        <w:pStyle w:val="6"/>
        <w:widowControl/>
        <w:spacing w:beforeAutospacing="0" w:afterAutospacing="0" w:line="440" w:lineRule="exact"/>
        <w:ind w:firstLine="420" w:firstLineChars="200"/>
        <w:rPr>
          <w:rFonts w:ascii="宋体" w:hAnsi="宋体" w:cs="宋体"/>
          <w:sz w:val="21"/>
          <w:szCs w:val="21"/>
        </w:rPr>
      </w:pPr>
      <w:r>
        <w:rPr>
          <w:rFonts w:hint="eastAsia" w:ascii="宋体" w:hAnsi="宋体" w:cs="宋体"/>
          <w:sz w:val="21"/>
          <w:szCs w:val="21"/>
        </w:rPr>
        <w:t>1.填写《北京经济技术职业学院转学申请表》；</w:t>
      </w:r>
    </w:p>
    <w:p>
      <w:pPr>
        <w:pStyle w:val="6"/>
        <w:widowControl/>
        <w:spacing w:beforeAutospacing="0" w:afterAutospacing="0" w:line="440" w:lineRule="exact"/>
        <w:ind w:firstLine="420" w:firstLineChars="200"/>
        <w:rPr>
          <w:rFonts w:ascii="宋体" w:hAnsi="宋体" w:cs="宋体"/>
          <w:sz w:val="21"/>
          <w:szCs w:val="21"/>
        </w:rPr>
      </w:pPr>
      <w:r>
        <w:rPr>
          <w:rFonts w:hint="eastAsia" w:ascii="宋体" w:hAnsi="宋体" w:cs="宋体"/>
          <w:sz w:val="21"/>
          <w:szCs w:val="21"/>
        </w:rPr>
        <w:t>2.申请转学者到招生处领取当年高考录取名册复印件，加盖学籍管理部门或招生部门印章；</w:t>
      </w:r>
    </w:p>
    <w:p>
      <w:pPr>
        <w:pStyle w:val="6"/>
        <w:widowControl/>
        <w:spacing w:beforeAutospacing="0" w:afterAutospacing="0" w:line="440" w:lineRule="exact"/>
        <w:ind w:firstLine="420" w:firstLineChars="200"/>
        <w:rPr>
          <w:rFonts w:ascii="宋体" w:hAnsi="宋体" w:cs="宋体"/>
          <w:sz w:val="21"/>
          <w:szCs w:val="21"/>
        </w:rPr>
      </w:pPr>
      <w:r>
        <w:rPr>
          <w:rFonts w:hint="eastAsia" w:ascii="宋体" w:hAnsi="宋体" w:cs="宋体"/>
          <w:sz w:val="21"/>
          <w:szCs w:val="21"/>
        </w:rPr>
        <w:t>3.申请转学者到教务处打印已学课程成绩单并加盖公章；</w:t>
      </w:r>
    </w:p>
    <w:p>
      <w:pPr>
        <w:pStyle w:val="6"/>
        <w:widowControl/>
        <w:spacing w:beforeAutospacing="0" w:afterAutospacing="0" w:line="440" w:lineRule="exact"/>
        <w:ind w:firstLine="420" w:firstLineChars="200"/>
        <w:rPr>
          <w:rFonts w:ascii="宋体" w:hAnsi="宋体" w:cs="宋体"/>
          <w:sz w:val="21"/>
          <w:szCs w:val="21"/>
        </w:rPr>
      </w:pPr>
      <w:r>
        <w:rPr>
          <w:rFonts w:hint="eastAsia" w:ascii="宋体" w:hAnsi="宋体" w:cs="宋体"/>
          <w:sz w:val="21"/>
          <w:szCs w:val="21"/>
        </w:rPr>
        <w:t>4.申请转学者在校学习期间表现鉴定书，加盖学工处印章；</w:t>
      </w:r>
    </w:p>
    <w:p>
      <w:pPr>
        <w:pStyle w:val="6"/>
        <w:widowControl/>
        <w:spacing w:beforeAutospacing="0" w:afterAutospacing="0" w:line="440" w:lineRule="exact"/>
        <w:ind w:firstLine="420" w:firstLineChars="200"/>
        <w:rPr>
          <w:rFonts w:ascii="宋体" w:hAnsi="宋体" w:cs="宋体"/>
          <w:sz w:val="21"/>
          <w:szCs w:val="21"/>
        </w:rPr>
      </w:pPr>
      <w:r>
        <w:rPr>
          <w:rFonts w:hint="eastAsia" w:ascii="宋体" w:hAnsi="宋体" w:cs="宋体"/>
          <w:sz w:val="21"/>
          <w:szCs w:val="21"/>
        </w:rPr>
        <w:t>5.因病提出转学或者某特长提出转学的需提供相关证明并加盖印章。</w:t>
      </w:r>
    </w:p>
    <w:p>
      <w:pPr>
        <w:pStyle w:val="6"/>
        <w:widowControl/>
        <w:spacing w:beforeAutospacing="0" w:afterAutospacing="0" w:line="440" w:lineRule="exact"/>
        <w:ind w:firstLine="420" w:firstLineChars="200"/>
        <w:rPr>
          <w:rFonts w:ascii="宋体" w:hAnsi="宋体" w:cs="宋体"/>
          <w:sz w:val="21"/>
          <w:szCs w:val="21"/>
        </w:rPr>
      </w:pPr>
      <w:r>
        <w:rPr>
          <w:rFonts w:hint="eastAsia" w:ascii="宋体" w:hAnsi="宋体" w:cs="宋体"/>
          <w:sz w:val="21"/>
          <w:szCs w:val="21"/>
        </w:rPr>
        <w:t>（二）学生拟转入我校</w:t>
      </w:r>
    </w:p>
    <w:p>
      <w:pPr>
        <w:pStyle w:val="6"/>
        <w:widowControl/>
        <w:spacing w:beforeAutospacing="0" w:afterAutospacing="0" w:line="440" w:lineRule="exact"/>
        <w:ind w:firstLine="420" w:firstLineChars="200"/>
        <w:rPr>
          <w:rFonts w:ascii="宋体" w:hAnsi="宋体" w:cs="宋体"/>
          <w:sz w:val="21"/>
          <w:szCs w:val="21"/>
        </w:rPr>
      </w:pPr>
      <w:r>
        <w:rPr>
          <w:rFonts w:hint="eastAsia" w:ascii="宋体" w:hAnsi="宋体" w:cs="宋体"/>
          <w:sz w:val="21"/>
          <w:szCs w:val="21"/>
        </w:rPr>
        <w:t>应当首先向我校教务处提出申请并提交相关材料。有关部门按照国家相关法律法规和本规定要求，对学生进行资格初审。</w:t>
      </w:r>
    </w:p>
    <w:p>
      <w:pPr>
        <w:pStyle w:val="6"/>
        <w:widowControl/>
        <w:spacing w:beforeAutospacing="0" w:afterAutospacing="0" w:line="440" w:lineRule="exact"/>
        <w:ind w:firstLine="420" w:firstLineChars="200"/>
        <w:rPr>
          <w:rFonts w:ascii="宋体" w:hAnsi="宋体" w:cs="宋体"/>
          <w:sz w:val="21"/>
          <w:szCs w:val="21"/>
        </w:rPr>
      </w:pPr>
      <w:r>
        <w:rPr>
          <w:rFonts w:hint="eastAsia" w:ascii="宋体" w:hAnsi="宋体" w:cs="宋体"/>
          <w:sz w:val="21"/>
          <w:szCs w:val="21"/>
        </w:rPr>
        <w:t>初审合格后，由相关学院评估该生是否符合专业培养要求，提出是否接收该生转学，并书面报告教务处。教务处对拟接收转学名单，要进行不少于三个工作日的公示。公示无异议后，提交校长办公会审批后办理入学手续。</w:t>
      </w:r>
    </w:p>
    <w:p>
      <w:pPr>
        <w:pStyle w:val="6"/>
        <w:widowControl/>
        <w:spacing w:beforeAutospacing="0" w:afterAutospacing="0" w:line="440" w:lineRule="exact"/>
        <w:ind w:firstLine="420" w:firstLineChars="200"/>
        <w:rPr>
          <w:rFonts w:ascii="宋体" w:hAnsi="宋体" w:cs="宋体"/>
          <w:sz w:val="21"/>
          <w:szCs w:val="21"/>
        </w:rPr>
      </w:pPr>
      <w:r>
        <w:rPr>
          <w:rFonts w:hint="eastAsia" w:ascii="宋体" w:hAnsi="宋体" w:cs="宋体"/>
          <w:sz w:val="21"/>
          <w:szCs w:val="21"/>
        </w:rPr>
        <w:t>学校按照国家相关规定，就学生转学情况上报北京教育委员会备案。</w:t>
      </w:r>
    </w:p>
    <w:p>
      <w:pPr>
        <w:pStyle w:val="6"/>
        <w:widowControl/>
        <w:spacing w:beforeAutospacing="0" w:afterAutospacing="0" w:line="440" w:lineRule="exact"/>
        <w:ind w:firstLine="420" w:firstLineChars="200"/>
        <w:rPr>
          <w:rFonts w:ascii="宋体" w:hAnsi="宋体" w:cs="宋体"/>
          <w:sz w:val="21"/>
          <w:szCs w:val="21"/>
        </w:rPr>
      </w:pPr>
      <w:r>
        <w:rPr>
          <w:rFonts w:hint="eastAsia" w:ascii="宋体" w:hAnsi="宋体" w:cs="宋体"/>
          <w:sz w:val="21"/>
          <w:szCs w:val="21"/>
        </w:rPr>
        <w:t>拟转入我校学生应当提交下列材料：</w:t>
      </w:r>
    </w:p>
    <w:p>
      <w:pPr>
        <w:pStyle w:val="6"/>
        <w:widowControl/>
        <w:spacing w:beforeAutospacing="0" w:afterAutospacing="0" w:line="440" w:lineRule="exact"/>
        <w:ind w:firstLine="420" w:firstLineChars="200"/>
        <w:rPr>
          <w:rFonts w:ascii="宋体" w:hAnsi="宋体" w:cs="宋体"/>
          <w:sz w:val="21"/>
          <w:szCs w:val="21"/>
        </w:rPr>
      </w:pPr>
      <w:r>
        <w:rPr>
          <w:rFonts w:hint="eastAsia" w:ascii="宋体" w:hAnsi="宋体" w:cs="宋体"/>
          <w:sz w:val="21"/>
          <w:szCs w:val="21"/>
        </w:rPr>
        <w:t>1.因病转学需要提供我校指定二级甲等以上医院出具的诊断书；</w:t>
      </w:r>
    </w:p>
    <w:p>
      <w:pPr>
        <w:pStyle w:val="6"/>
        <w:widowControl/>
        <w:spacing w:beforeAutospacing="0" w:afterAutospacing="0" w:line="440" w:lineRule="exact"/>
        <w:ind w:firstLine="420" w:firstLineChars="200"/>
        <w:rPr>
          <w:rFonts w:ascii="宋体" w:hAnsi="宋体" w:cs="宋体"/>
          <w:sz w:val="21"/>
          <w:szCs w:val="21"/>
        </w:rPr>
      </w:pPr>
      <w:r>
        <w:rPr>
          <w:rFonts w:hint="eastAsia" w:ascii="宋体" w:hAnsi="宋体" w:cs="宋体"/>
          <w:sz w:val="21"/>
          <w:szCs w:val="21"/>
        </w:rPr>
        <w:t>2.由转出学校提供的、加盖学校印章的关于同意学生转出的公文函件；</w:t>
      </w:r>
    </w:p>
    <w:p>
      <w:pPr>
        <w:pStyle w:val="6"/>
        <w:widowControl/>
        <w:spacing w:beforeAutospacing="0" w:afterAutospacing="0" w:line="440" w:lineRule="exact"/>
        <w:ind w:firstLine="420" w:firstLineChars="200"/>
        <w:rPr>
          <w:rFonts w:ascii="宋体" w:hAnsi="宋体" w:cs="宋体"/>
          <w:sz w:val="21"/>
          <w:szCs w:val="21"/>
        </w:rPr>
      </w:pPr>
      <w:r>
        <w:rPr>
          <w:rFonts w:hint="eastAsia" w:ascii="宋体" w:hAnsi="宋体" w:cs="宋体"/>
          <w:sz w:val="21"/>
          <w:szCs w:val="21"/>
        </w:rPr>
        <w:t>3.由转出学校提供的、盖有招生部门印章的当年普通高校录取新生名册复印件一份，并加盖转出学校学籍管理部门印章；</w:t>
      </w:r>
    </w:p>
    <w:p>
      <w:pPr>
        <w:pStyle w:val="6"/>
        <w:widowControl/>
        <w:spacing w:beforeAutospacing="0" w:afterAutospacing="0" w:line="440" w:lineRule="exact"/>
        <w:ind w:firstLine="420" w:firstLineChars="200"/>
        <w:rPr>
          <w:rFonts w:ascii="宋体" w:hAnsi="宋体" w:cs="宋体"/>
          <w:sz w:val="21"/>
          <w:szCs w:val="21"/>
        </w:rPr>
      </w:pPr>
      <w:r>
        <w:rPr>
          <w:rFonts w:hint="eastAsia" w:ascii="宋体" w:hAnsi="宋体" w:cs="宋体"/>
          <w:sz w:val="21"/>
          <w:szCs w:val="21"/>
        </w:rPr>
        <w:t>4.转学学生在校期间表现鉴定书,并加盖转出学校学生工作部门印章；</w:t>
      </w:r>
    </w:p>
    <w:p>
      <w:pPr>
        <w:pStyle w:val="6"/>
        <w:widowControl/>
        <w:spacing w:beforeAutospacing="0" w:afterAutospacing="0" w:line="440" w:lineRule="exact"/>
        <w:ind w:firstLine="420" w:firstLineChars="200"/>
        <w:rPr>
          <w:rFonts w:ascii="宋体" w:hAnsi="宋体" w:cs="宋体"/>
          <w:sz w:val="21"/>
          <w:szCs w:val="21"/>
        </w:rPr>
      </w:pPr>
      <w:r>
        <w:rPr>
          <w:rFonts w:hint="eastAsia" w:ascii="宋体" w:hAnsi="宋体" w:cs="宋体"/>
          <w:sz w:val="21"/>
          <w:szCs w:val="21"/>
        </w:rPr>
        <w:t>5.转学学生已学课程成绩单，并加盖转出学校学籍管理部门印章。</w:t>
      </w:r>
    </w:p>
    <w:p>
      <w:pPr>
        <w:pStyle w:val="6"/>
        <w:widowControl/>
        <w:spacing w:beforeAutospacing="0" w:afterAutospacing="0" w:line="440" w:lineRule="exact"/>
        <w:ind w:firstLine="413" w:firstLineChars="196"/>
        <w:rPr>
          <w:rFonts w:ascii="宋体" w:hAnsi="宋体" w:cs="宋体"/>
          <w:b/>
          <w:sz w:val="21"/>
          <w:szCs w:val="21"/>
        </w:rPr>
      </w:pPr>
      <w:r>
        <w:rPr>
          <w:rFonts w:hint="eastAsia" w:ascii="宋体" w:hAnsi="宋体" w:cs="宋体"/>
          <w:b/>
          <w:sz w:val="21"/>
          <w:szCs w:val="21"/>
        </w:rPr>
        <w:t>六、学生转学流程</w:t>
      </w:r>
    </w:p>
    <w:p>
      <w:pPr>
        <w:pStyle w:val="6"/>
        <w:widowControl/>
        <w:spacing w:beforeAutospacing="0" w:afterAutospacing="0" w:line="440" w:lineRule="exact"/>
        <w:ind w:firstLine="420" w:firstLineChars="200"/>
        <w:rPr>
          <w:rFonts w:ascii="宋体" w:hAnsi="宋体" w:cs="宋体"/>
          <w:sz w:val="21"/>
          <w:szCs w:val="21"/>
        </w:rPr>
      </w:pPr>
      <w:r>
        <w:rPr>
          <w:rFonts w:hint="eastAsia" w:ascii="宋体" w:hAnsi="宋体" w:cs="宋体"/>
          <w:sz w:val="21"/>
          <w:szCs w:val="21"/>
        </w:rPr>
        <w:t>1.京内高校之间转学。经转出、转入学校双方同意，在转学材料上签署意见并盖章后，由转入学校报北京教育委员会确认。</w:t>
      </w:r>
    </w:p>
    <w:p>
      <w:pPr>
        <w:pStyle w:val="6"/>
        <w:widowControl/>
        <w:spacing w:beforeAutospacing="0" w:afterAutospacing="0" w:line="440" w:lineRule="exact"/>
        <w:ind w:firstLine="420" w:firstLineChars="200"/>
        <w:rPr>
          <w:rFonts w:ascii="宋体" w:hAnsi="宋体" w:cs="宋体"/>
          <w:sz w:val="21"/>
          <w:szCs w:val="21"/>
        </w:rPr>
      </w:pPr>
      <w:r>
        <w:rPr>
          <w:rFonts w:hint="eastAsia" w:ascii="宋体" w:hAnsi="宋体" w:cs="宋体"/>
          <w:sz w:val="21"/>
          <w:szCs w:val="21"/>
        </w:rPr>
        <w:t>2.由我校转到京外高校。经转出、转入学校双方同意，在转学材料上签署意见并盖章后，由我校报北京教育委员会确认后，送转入学校所在地省级教育行政部门确认。</w:t>
      </w:r>
    </w:p>
    <w:p>
      <w:pPr>
        <w:pStyle w:val="6"/>
        <w:widowControl/>
        <w:spacing w:beforeAutospacing="0" w:afterAutospacing="0" w:line="440" w:lineRule="exact"/>
        <w:ind w:firstLine="420" w:firstLineChars="200"/>
        <w:rPr>
          <w:rFonts w:ascii="宋体" w:hAnsi="宋体" w:cs="宋体"/>
          <w:sz w:val="21"/>
          <w:szCs w:val="21"/>
        </w:rPr>
      </w:pPr>
      <w:r>
        <w:rPr>
          <w:rFonts w:hint="eastAsia" w:ascii="宋体" w:hAnsi="宋体" w:cs="宋体"/>
          <w:sz w:val="21"/>
          <w:szCs w:val="21"/>
        </w:rPr>
        <w:t>3.由京外高校转入我校。经转出、转入学校双方同意，在转学材料上签署意见并盖章后，先由转出学校所在地省级教育行政部门确认，再由我校报北京教育委员会确认。</w:t>
      </w:r>
    </w:p>
    <w:p>
      <w:pPr>
        <w:pStyle w:val="6"/>
        <w:widowControl/>
        <w:spacing w:beforeAutospacing="0" w:afterAutospacing="0" w:line="440" w:lineRule="exact"/>
        <w:ind w:firstLine="422" w:firstLineChars="200"/>
        <w:rPr>
          <w:rFonts w:ascii="宋体" w:hAnsi="宋体" w:cs="宋体"/>
          <w:b/>
          <w:sz w:val="21"/>
          <w:szCs w:val="21"/>
        </w:rPr>
      </w:pPr>
      <w:r>
        <w:rPr>
          <w:rStyle w:val="8"/>
          <w:rFonts w:hint="eastAsia" w:ascii="宋体" w:hAnsi="宋体" w:cs="宋体"/>
          <w:sz w:val="21"/>
          <w:szCs w:val="21"/>
        </w:rPr>
        <w:t>七、</w:t>
      </w:r>
      <w:r>
        <w:rPr>
          <w:rFonts w:hint="eastAsia" w:ascii="宋体" w:hAnsi="宋体" w:cs="宋体"/>
          <w:b/>
          <w:sz w:val="21"/>
          <w:szCs w:val="21"/>
        </w:rPr>
        <w:t>本办法自2018年9月1日起实施，由教务处负责解释。</w:t>
      </w:r>
    </w:p>
    <w:p>
      <w:pPr>
        <w:spacing w:line="360" w:lineRule="exact"/>
        <w:ind w:firstLine="2108" w:firstLineChars="700"/>
        <w:rPr>
          <w:rFonts w:ascii="黑体" w:hAnsi="宋体" w:eastAsia="黑体"/>
          <w:b/>
          <w:bCs/>
          <w:sz w:val="30"/>
        </w:rPr>
      </w:pPr>
      <w:r>
        <w:rPr>
          <w:rFonts w:hint="eastAsia" w:ascii="黑体" w:hAnsi="宋体" w:eastAsia="黑体"/>
          <w:b/>
          <w:bCs/>
          <w:sz w:val="30"/>
        </w:rPr>
        <w:t>高等学校学生转学申请（确认）表</w:t>
      </w:r>
    </w:p>
    <w:p>
      <w:pPr>
        <w:spacing w:line="360" w:lineRule="exact"/>
        <w:ind w:firstLine="1968" w:firstLineChars="700"/>
        <w:rPr>
          <w:rFonts w:ascii="宋体" w:hAnsi="宋体"/>
          <w:b/>
          <w:bCs/>
          <w:sz w:val="28"/>
        </w:rPr>
      </w:pPr>
      <w:r>
        <w:rPr>
          <w:rFonts w:hint="eastAsia" w:ascii="黑体" w:hAnsi="宋体" w:eastAsia="黑体"/>
          <w:b/>
          <w:bCs/>
          <w:sz w:val="28"/>
        </w:rPr>
        <w:t xml:space="preserve">                                                          </w:t>
      </w:r>
    </w:p>
    <w:p>
      <w:pPr>
        <w:spacing w:line="360" w:lineRule="exact"/>
        <w:ind w:firstLine="1050" w:firstLineChars="500"/>
        <w:rPr>
          <w:rFonts w:ascii="宋体" w:hAnsi="宋体"/>
        </w:rPr>
      </w:pPr>
      <w:r>
        <w:rPr>
          <w:rFonts w:hint="eastAsia" w:ascii="宋体" w:hAnsi="宋体"/>
        </w:rPr>
        <w:t>省（自治区、直辖市）         学籍字       号</w:t>
      </w:r>
    </w:p>
    <w:tbl>
      <w:tblPr>
        <w:tblStyle w:val="10"/>
        <w:tblW w:w="1026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520"/>
        <w:gridCol w:w="720"/>
        <w:gridCol w:w="720"/>
        <w:gridCol w:w="720"/>
        <w:gridCol w:w="720"/>
        <w:gridCol w:w="180"/>
        <w:gridCol w:w="720"/>
        <w:gridCol w:w="1260"/>
        <w:gridCol w:w="7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360" w:lineRule="auto"/>
              <w:jc w:val="center"/>
              <w:rPr>
                <w:rFonts w:ascii="宋体" w:hAnsi="宋体"/>
              </w:rPr>
            </w:pPr>
            <w:r>
              <w:rPr>
                <w:rFonts w:hint="eastAsia" w:ascii="宋体" w:hAnsi="宋体"/>
              </w:rPr>
              <w:t xml:space="preserve">姓名  </w:t>
            </w:r>
          </w:p>
        </w:tc>
        <w:tc>
          <w:tcPr>
            <w:tcW w:w="2520" w:type="dxa"/>
            <w:vAlign w:val="center"/>
          </w:tcPr>
          <w:p>
            <w:pPr>
              <w:spacing w:line="360" w:lineRule="auto"/>
              <w:jc w:val="center"/>
              <w:rPr>
                <w:rFonts w:ascii="宋体" w:hAnsi="宋体"/>
              </w:rPr>
            </w:pPr>
            <w:r>
              <w:rPr>
                <w:rFonts w:hint="eastAsia" w:ascii="宋体" w:hAnsi="宋体"/>
              </w:rPr>
              <w:t xml:space="preserve">          </w:t>
            </w:r>
          </w:p>
        </w:tc>
        <w:tc>
          <w:tcPr>
            <w:tcW w:w="720" w:type="dxa"/>
            <w:vAlign w:val="center"/>
          </w:tcPr>
          <w:p>
            <w:pPr>
              <w:spacing w:line="360" w:lineRule="auto"/>
              <w:jc w:val="center"/>
              <w:rPr>
                <w:rFonts w:ascii="宋体" w:hAnsi="宋体"/>
              </w:rPr>
            </w:pPr>
            <w:r>
              <w:rPr>
                <w:rFonts w:hint="eastAsia" w:ascii="宋体" w:hAnsi="宋体"/>
              </w:rPr>
              <w:t xml:space="preserve">性别  </w:t>
            </w:r>
          </w:p>
        </w:tc>
        <w:tc>
          <w:tcPr>
            <w:tcW w:w="720" w:type="dxa"/>
            <w:vAlign w:val="center"/>
          </w:tcPr>
          <w:p>
            <w:pPr>
              <w:spacing w:line="360" w:lineRule="auto"/>
              <w:jc w:val="center"/>
              <w:rPr>
                <w:rFonts w:ascii="宋体" w:hAnsi="宋体"/>
              </w:rPr>
            </w:pPr>
            <w:r>
              <w:rPr>
                <w:rFonts w:hint="eastAsia" w:ascii="宋体" w:hAnsi="宋体"/>
              </w:rPr>
              <w:t xml:space="preserve">     </w:t>
            </w:r>
          </w:p>
        </w:tc>
        <w:tc>
          <w:tcPr>
            <w:tcW w:w="720" w:type="dxa"/>
            <w:vAlign w:val="center"/>
          </w:tcPr>
          <w:p>
            <w:pPr>
              <w:spacing w:line="360" w:lineRule="auto"/>
              <w:jc w:val="center"/>
              <w:rPr>
                <w:rFonts w:ascii="宋体" w:hAnsi="宋体"/>
              </w:rPr>
            </w:pPr>
            <w:r>
              <w:rPr>
                <w:rFonts w:hint="eastAsia" w:ascii="宋体" w:hAnsi="宋体"/>
              </w:rPr>
              <w:t xml:space="preserve">民族  </w:t>
            </w:r>
          </w:p>
        </w:tc>
        <w:tc>
          <w:tcPr>
            <w:tcW w:w="900" w:type="dxa"/>
            <w:gridSpan w:val="2"/>
            <w:vAlign w:val="center"/>
          </w:tcPr>
          <w:p>
            <w:pPr>
              <w:spacing w:line="360" w:lineRule="auto"/>
              <w:jc w:val="center"/>
              <w:rPr>
                <w:rFonts w:ascii="宋体" w:hAnsi="宋体"/>
              </w:rPr>
            </w:pPr>
            <w:r>
              <w:rPr>
                <w:rFonts w:hint="eastAsia" w:ascii="宋体" w:hAnsi="宋体"/>
              </w:rPr>
              <w:t xml:space="preserve">     </w:t>
            </w:r>
          </w:p>
        </w:tc>
        <w:tc>
          <w:tcPr>
            <w:tcW w:w="720" w:type="dxa"/>
            <w:vAlign w:val="center"/>
          </w:tcPr>
          <w:p>
            <w:pPr>
              <w:jc w:val="center"/>
              <w:rPr>
                <w:rFonts w:ascii="宋体" w:hAnsi="宋体"/>
              </w:rPr>
            </w:pPr>
            <w:r>
              <w:rPr>
                <w:rFonts w:hint="eastAsia" w:ascii="宋体" w:hAnsi="宋体"/>
              </w:rPr>
              <w:t xml:space="preserve">入学 </w:t>
            </w:r>
          </w:p>
          <w:p>
            <w:pPr>
              <w:jc w:val="center"/>
              <w:rPr>
                <w:rFonts w:ascii="宋体" w:hAnsi="宋体"/>
              </w:rPr>
            </w:pPr>
            <w:r>
              <w:rPr>
                <w:rFonts w:hint="eastAsia" w:ascii="宋体" w:hAnsi="宋体"/>
              </w:rPr>
              <w:t xml:space="preserve">时间 </w:t>
            </w:r>
          </w:p>
        </w:tc>
        <w:tc>
          <w:tcPr>
            <w:tcW w:w="1260" w:type="dxa"/>
            <w:vAlign w:val="center"/>
          </w:tcPr>
          <w:p>
            <w:pPr>
              <w:spacing w:line="360" w:lineRule="auto"/>
              <w:jc w:val="center"/>
              <w:rPr>
                <w:rFonts w:ascii="宋体" w:hAnsi="宋体"/>
              </w:rPr>
            </w:pPr>
            <w:r>
              <w:rPr>
                <w:rFonts w:hint="eastAsia" w:ascii="宋体" w:hAnsi="宋体"/>
              </w:rPr>
              <w:t xml:space="preserve">      </w:t>
            </w:r>
          </w:p>
        </w:tc>
        <w:tc>
          <w:tcPr>
            <w:tcW w:w="720" w:type="dxa"/>
            <w:vAlign w:val="center"/>
          </w:tcPr>
          <w:p>
            <w:pPr>
              <w:spacing w:line="360" w:lineRule="auto"/>
              <w:jc w:val="center"/>
              <w:rPr>
                <w:rFonts w:ascii="宋体" w:hAnsi="宋体"/>
              </w:rPr>
            </w:pPr>
            <w:r>
              <w:rPr>
                <w:rFonts w:hint="eastAsia" w:ascii="宋体" w:hAnsi="宋体"/>
              </w:rPr>
              <w:t xml:space="preserve">学号  </w:t>
            </w:r>
          </w:p>
        </w:tc>
        <w:tc>
          <w:tcPr>
            <w:tcW w:w="1260"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0" w:type="dxa"/>
            <w:vAlign w:val="center"/>
          </w:tcPr>
          <w:p>
            <w:pPr>
              <w:jc w:val="center"/>
              <w:rPr>
                <w:rFonts w:ascii="宋体" w:hAnsi="宋体"/>
              </w:rPr>
            </w:pPr>
            <w:r>
              <w:rPr>
                <w:rFonts w:hint="eastAsia" w:ascii="宋体" w:hAnsi="宋体"/>
              </w:rPr>
              <w:t xml:space="preserve">转出  </w:t>
            </w:r>
          </w:p>
          <w:p>
            <w:pPr>
              <w:jc w:val="center"/>
              <w:rPr>
                <w:rFonts w:ascii="宋体" w:hAnsi="宋体"/>
              </w:rPr>
            </w:pPr>
            <w:r>
              <w:rPr>
                <w:rFonts w:hint="eastAsia" w:ascii="宋体" w:hAnsi="宋体"/>
              </w:rPr>
              <w:t xml:space="preserve">学校  </w:t>
            </w:r>
          </w:p>
        </w:tc>
        <w:tc>
          <w:tcPr>
            <w:tcW w:w="2520" w:type="dxa"/>
            <w:vAlign w:val="center"/>
          </w:tcPr>
          <w:p>
            <w:pPr>
              <w:spacing w:line="360" w:lineRule="auto"/>
              <w:rPr>
                <w:rFonts w:ascii="宋体" w:hAnsi="宋体"/>
                <w:sz w:val="18"/>
                <w:szCs w:val="18"/>
              </w:rPr>
            </w:pPr>
            <w:r>
              <w:rPr>
                <w:rFonts w:hint="eastAsia" w:ascii="宋体" w:hAnsi="宋体"/>
                <w:sz w:val="18"/>
                <w:szCs w:val="18"/>
              </w:rPr>
              <w:t xml:space="preserve">           </w:t>
            </w:r>
          </w:p>
        </w:tc>
        <w:tc>
          <w:tcPr>
            <w:tcW w:w="720" w:type="dxa"/>
            <w:vAlign w:val="center"/>
          </w:tcPr>
          <w:p>
            <w:pPr>
              <w:spacing w:line="360" w:lineRule="auto"/>
              <w:jc w:val="center"/>
              <w:rPr>
                <w:rFonts w:ascii="宋体" w:hAnsi="宋体"/>
              </w:rPr>
            </w:pPr>
            <w:r>
              <w:rPr>
                <w:rFonts w:hint="eastAsia" w:ascii="宋体" w:hAnsi="宋体"/>
              </w:rPr>
              <w:t xml:space="preserve">专业  </w:t>
            </w:r>
          </w:p>
        </w:tc>
        <w:tc>
          <w:tcPr>
            <w:tcW w:w="2340" w:type="dxa"/>
            <w:gridSpan w:val="4"/>
            <w:vAlign w:val="center"/>
          </w:tcPr>
          <w:p>
            <w:pPr>
              <w:spacing w:line="360" w:lineRule="auto"/>
              <w:jc w:val="center"/>
              <w:rPr>
                <w:rFonts w:ascii="宋体" w:hAnsi="宋体"/>
              </w:rPr>
            </w:pPr>
            <w:r>
              <w:rPr>
                <w:rFonts w:hint="eastAsia" w:ascii="宋体" w:hAnsi="宋体"/>
              </w:rPr>
              <w:t xml:space="preserve">            </w:t>
            </w:r>
          </w:p>
        </w:tc>
        <w:tc>
          <w:tcPr>
            <w:tcW w:w="720" w:type="dxa"/>
            <w:vAlign w:val="center"/>
          </w:tcPr>
          <w:p>
            <w:pPr>
              <w:jc w:val="center"/>
              <w:rPr>
                <w:rFonts w:ascii="宋体" w:hAnsi="宋体"/>
              </w:rPr>
            </w:pPr>
            <w:r>
              <w:rPr>
                <w:rFonts w:hint="eastAsia" w:ascii="宋体" w:hAnsi="宋体"/>
              </w:rPr>
              <w:t xml:space="preserve">转出 </w:t>
            </w:r>
          </w:p>
          <w:p>
            <w:pPr>
              <w:jc w:val="center"/>
              <w:rPr>
                <w:rFonts w:ascii="宋体" w:hAnsi="宋体"/>
              </w:rPr>
            </w:pPr>
            <w:r>
              <w:rPr>
                <w:rFonts w:hint="eastAsia" w:ascii="宋体" w:hAnsi="宋体"/>
              </w:rPr>
              <w:t xml:space="preserve">年级  </w:t>
            </w:r>
          </w:p>
        </w:tc>
        <w:tc>
          <w:tcPr>
            <w:tcW w:w="1260" w:type="dxa"/>
            <w:vAlign w:val="center"/>
          </w:tcPr>
          <w:p>
            <w:pPr>
              <w:jc w:val="center"/>
              <w:rPr>
                <w:rFonts w:ascii="宋体" w:hAnsi="宋体"/>
              </w:rPr>
            </w:pPr>
            <w:r>
              <w:rPr>
                <w:rFonts w:hint="eastAsia" w:ascii="宋体" w:hAnsi="宋体"/>
              </w:rPr>
              <w:t xml:space="preserve">      </w:t>
            </w:r>
          </w:p>
        </w:tc>
        <w:tc>
          <w:tcPr>
            <w:tcW w:w="720" w:type="dxa"/>
            <w:vAlign w:val="center"/>
          </w:tcPr>
          <w:p>
            <w:pPr>
              <w:jc w:val="center"/>
              <w:rPr>
                <w:rFonts w:ascii="宋体" w:hAnsi="宋体"/>
              </w:rPr>
            </w:pPr>
            <w:r>
              <w:rPr>
                <w:rFonts w:hint="eastAsia" w:ascii="宋体" w:hAnsi="宋体"/>
              </w:rPr>
              <w:t xml:space="preserve">学历  </w:t>
            </w:r>
          </w:p>
          <w:p>
            <w:pPr>
              <w:jc w:val="center"/>
              <w:rPr>
                <w:rFonts w:ascii="宋体" w:hAnsi="宋体"/>
              </w:rPr>
            </w:pPr>
            <w:r>
              <w:rPr>
                <w:rFonts w:hint="eastAsia" w:ascii="宋体" w:hAnsi="宋体"/>
              </w:rPr>
              <w:t xml:space="preserve">层次  </w:t>
            </w:r>
          </w:p>
        </w:tc>
        <w:tc>
          <w:tcPr>
            <w:tcW w:w="1260" w:type="dxa"/>
            <w:vAlign w:val="center"/>
          </w:tcPr>
          <w:p>
            <w:pPr>
              <w:spacing w:line="360" w:lineRule="auto"/>
              <w:jc w:val="center"/>
              <w:rPr>
                <w:rFonts w:ascii="宋体" w:hAnsi="宋体"/>
              </w:rPr>
            </w:pPr>
            <w:r>
              <w:rPr>
                <w:rFonts w:hint="eastAsia" w:ascii="宋体"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0" w:type="dxa"/>
            <w:vAlign w:val="center"/>
          </w:tcPr>
          <w:p>
            <w:pPr>
              <w:jc w:val="center"/>
              <w:rPr>
                <w:rFonts w:ascii="宋体" w:hAnsi="宋体"/>
              </w:rPr>
            </w:pPr>
            <w:r>
              <w:rPr>
                <w:rFonts w:hint="eastAsia" w:ascii="宋体" w:hAnsi="宋体"/>
              </w:rPr>
              <w:t xml:space="preserve">转入  </w:t>
            </w:r>
          </w:p>
          <w:p>
            <w:pPr>
              <w:jc w:val="center"/>
              <w:rPr>
                <w:rFonts w:ascii="宋体" w:hAnsi="宋体"/>
              </w:rPr>
            </w:pPr>
            <w:r>
              <w:rPr>
                <w:rFonts w:hint="eastAsia" w:ascii="宋体" w:hAnsi="宋体"/>
              </w:rPr>
              <w:t xml:space="preserve">学校  </w:t>
            </w:r>
          </w:p>
        </w:tc>
        <w:tc>
          <w:tcPr>
            <w:tcW w:w="2520" w:type="dxa"/>
            <w:vAlign w:val="center"/>
          </w:tcPr>
          <w:p>
            <w:pPr>
              <w:jc w:val="center"/>
              <w:rPr>
                <w:rFonts w:ascii="宋体" w:hAnsi="宋体"/>
              </w:rPr>
            </w:pPr>
            <w:r>
              <w:rPr>
                <w:rFonts w:hint="eastAsia" w:ascii="宋体" w:hAnsi="宋体"/>
              </w:rPr>
              <w:t xml:space="preserve">          </w:t>
            </w:r>
          </w:p>
        </w:tc>
        <w:tc>
          <w:tcPr>
            <w:tcW w:w="720" w:type="dxa"/>
            <w:vAlign w:val="center"/>
          </w:tcPr>
          <w:p>
            <w:pPr>
              <w:jc w:val="center"/>
              <w:rPr>
                <w:rFonts w:ascii="宋体" w:hAnsi="宋体"/>
              </w:rPr>
            </w:pPr>
            <w:r>
              <w:rPr>
                <w:rFonts w:hint="eastAsia" w:ascii="宋体" w:hAnsi="宋体"/>
              </w:rPr>
              <w:t xml:space="preserve">专业  </w:t>
            </w:r>
          </w:p>
        </w:tc>
        <w:tc>
          <w:tcPr>
            <w:tcW w:w="2340" w:type="dxa"/>
            <w:gridSpan w:val="4"/>
            <w:vAlign w:val="center"/>
          </w:tcPr>
          <w:p>
            <w:pPr>
              <w:jc w:val="center"/>
              <w:rPr>
                <w:rFonts w:ascii="宋体" w:hAnsi="宋体"/>
              </w:rPr>
            </w:pPr>
            <w:r>
              <w:rPr>
                <w:rFonts w:hint="eastAsia" w:ascii="宋体" w:hAnsi="宋体"/>
              </w:rPr>
              <w:t xml:space="preserve">            </w:t>
            </w:r>
          </w:p>
        </w:tc>
        <w:tc>
          <w:tcPr>
            <w:tcW w:w="720" w:type="dxa"/>
            <w:vAlign w:val="center"/>
          </w:tcPr>
          <w:p>
            <w:pPr>
              <w:jc w:val="center"/>
              <w:rPr>
                <w:rFonts w:ascii="宋体" w:hAnsi="宋体"/>
              </w:rPr>
            </w:pPr>
            <w:r>
              <w:rPr>
                <w:rFonts w:hint="eastAsia" w:ascii="宋体" w:hAnsi="宋体"/>
              </w:rPr>
              <w:t xml:space="preserve">转入  </w:t>
            </w:r>
          </w:p>
          <w:p>
            <w:pPr>
              <w:jc w:val="center"/>
              <w:rPr>
                <w:rFonts w:ascii="宋体" w:hAnsi="宋体"/>
              </w:rPr>
            </w:pPr>
            <w:r>
              <w:rPr>
                <w:rFonts w:hint="eastAsia" w:ascii="宋体" w:hAnsi="宋体"/>
              </w:rPr>
              <w:t xml:space="preserve">年级  </w:t>
            </w:r>
          </w:p>
        </w:tc>
        <w:tc>
          <w:tcPr>
            <w:tcW w:w="1260" w:type="dxa"/>
            <w:vAlign w:val="center"/>
          </w:tcPr>
          <w:p>
            <w:pPr>
              <w:jc w:val="center"/>
              <w:rPr>
                <w:rFonts w:ascii="宋体" w:hAnsi="宋体"/>
              </w:rPr>
            </w:pPr>
            <w:r>
              <w:rPr>
                <w:rFonts w:hint="eastAsia" w:ascii="宋体" w:hAnsi="宋体"/>
              </w:rPr>
              <w:t xml:space="preserve">      </w:t>
            </w:r>
          </w:p>
        </w:tc>
        <w:tc>
          <w:tcPr>
            <w:tcW w:w="720" w:type="dxa"/>
            <w:vAlign w:val="center"/>
          </w:tcPr>
          <w:p>
            <w:pPr>
              <w:jc w:val="center"/>
              <w:rPr>
                <w:rFonts w:ascii="宋体" w:hAnsi="宋体"/>
              </w:rPr>
            </w:pPr>
            <w:r>
              <w:rPr>
                <w:rFonts w:hint="eastAsia" w:ascii="宋体" w:hAnsi="宋体"/>
              </w:rPr>
              <w:t xml:space="preserve">学历  </w:t>
            </w:r>
          </w:p>
          <w:p>
            <w:pPr>
              <w:jc w:val="center"/>
              <w:rPr>
                <w:rFonts w:ascii="宋体" w:hAnsi="宋体"/>
              </w:rPr>
            </w:pPr>
            <w:r>
              <w:rPr>
                <w:rFonts w:hint="eastAsia" w:ascii="宋体" w:hAnsi="宋体"/>
              </w:rPr>
              <w:t xml:space="preserve">层次  </w:t>
            </w:r>
          </w:p>
        </w:tc>
        <w:tc>
          <w:tcPr>
            <w:tcW w:w="1260" w:type="dxa"/>
            <w:vAlign w:val="center"/>
          </w:tcPr>
          <w:p>
            <w:pPr>
              <w:spacing w:line="360" w:lineRule="auto"/>
              <w:jc w:val="center"/>
              <w:rPr>
                <w:rFonts w:ascii="宋体" w:hAnsi="宋体"/>
              </w:rPr>
            </w:pPr>
            <w:r>
              <w:rPr>
                <w:rFonts w:hint="eastAsia" w:ascii="宋体"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1" w:hRule="atLeast"/>
        </w:trPr>
        <w:tc>
          <w:tcPr>
            <w:tcW w:w="720" w:type="dxa"/>
            <w:vAlign w:val="center"/>
          </w:tcPr>
          <w:p>
            <w:pPr>
              <w:jc w:val="center"/>
              <w:rPr>
                <w:rFonts w:ascii="宋体" w:hAnsi="宋体"/>
              </w:rPr>
            </w:pPr>
            <w:r>
              <w:rPr>
                <w:rFonts w:hint="eastAsia" w:ascii="宋体" w:hAnsi="宋体"/>
              </w:rPr>
              <w:t xml:space="preserve">    </w:t>
            </w:r>
          </w:p>
          <w:p>
            <w:pPr>
              <w:jc w:val="center"/>
              <w:rPr>
                <w:rFonts w:ascii="宋体" w:hAnsi="宋体"/>
              </w:rPr>
            </w:pPr>
            <w:r>
              <w:rPr>
                <w:rFonts w:hint="eastAsia" w:ascii="宋体" w:hAnsi="宋体"/>
              </w:rPr>
              <w:t xml:space="preserve">转   </w:t>
            </w:r>
          </w:p>
          <w:p>
            <w:pPr>
              <w:jc w:val="center"/>
              <w:rPr>
                <w:rFonts w:ascii="宋体" w:hAnsi="宋体"/>
              </w:rPr>
            </w:pPr>
            <w:r>
              <w:rPr>
                <w:rFonts w:hint="eastAsia" w:ascii="宋体" w:hAnsi="宋体"/>
              </w:rPr>
              <w:t xml:space="preserve">学   </w:t>
            </w:r>
          </w:p>
          <w:p>
            <w:pPr>
              <w:jc w:val="center"/>
              <w:rPr>
                <w:rFonts w:ascii="宋体" w:hAnsi="宋体"/>
              </w:rPr>
            </w:pPr>
            <w:r>
              <w:rPr>
                <w:rFonts w:hint="eastAsia" w:ascii="宋体" w:hAnsi="宋体"/>
              </w:rPr>
              <w:t xml:space="preserve">申   </w:t>
            </w:r>
          </w:p>
          <w:p>
            <w:pPr>
              <w:jc w:val="center"/>
              <w:rPr>
                <w:rFonts w:ascii="宋体" w:hAnsi="宋体"/>
              </w:rPr>
            </w:pPr>
            <w:r>
              <w:rPr>
                <w:rFonts w:hint="eastAsia" w:ascii="宋体" w:hAnsi="宋体"/>
              </w:rPr>
              <w:t xml:space="preserve">请   </w:t>
            </w:r>
          </w:p>
          <w:p>
            <w:pPr>
              <w:jc w:val="center"/>
              <w:rPr>
                <w:rFonts w:ascii="宋体" w:hAnsi="宋体"/>
              </w:rPr>
            </w:pPr>
            <w:r>
              <w:rPr>
                <w:rFonts w:hint="eastAsia" w:ascii="宋体" w:hAnsi="宋体"/>
              </w:rPr>
              <w:t xml:space="preserve">理   </w:t>
            </w:r>
          </w:p>
          <w:p>
            <w:pPr>
              <w:jc w:val="center"/>
              <w:rPr>
                <w:rFonts w:ascii="宋体" w:hAnsi="宋体"/>
              </w:rPr>
            </w:pPr>
            <w:r>
              <w:rPr>
                <w:rFonts w:hint="eastAsia" w:ascii="宋体" w:hAnsi="宋体"/>
              </w:rPr>
              <w:t xml:space="preserve">由       </w:t>
            </w:r>
          </w:p>
        </w:tc>
        <w:tc>
          <w:tcPr>
            <w:tcW w:w="9540" w:type="dxa"/>
            <w:gridSpan w:val="10"/>
            <w:vAlign w:val="center"/>
          </w:tcPr>
          <w:p>
            <w:pPr>
              <w:spacing w:line="360" w:lineRule="auto"/>
              <w:rPr>
                <w:rFonts w:ascii="宋体" w:hAnsi="宋体"/>
              </w:rPr>
            </w:pPr>
            <w:r>
              <w:rPr>
                <w:rFonts w:hint="eastAsia" w:ascii="宋体" w:hAnsi="宋体"/>
              </w:rPr>
              <w:t xml:space="preserve">   </w:t>
            </w:r>
          </w:p>
          <w:p>
            <w:pPr>
              <w:spacing w:line="360" w:lineRule="auto"/>
              <w:rPr>
                <w:rFonts w:ascii="宋体" w:hAnsi="宋体"/>
              </w:rPr>
            </w:pPr>
          </w:p>
          <w:p>
            <w:pPr>
              <w:spacing w:line="360" w:lineRule="auto"/>
              <w:ind w:firstLine="6510" w:firstLineChars="3100"/>
              <w:rPr>
                <w:rFonts w:ascii="宋体" w:hAnsi="宋体"/>
              </w:rPr>
            </w:pPr>
            <w:r>
              <w:rPr>
                <w:rFonts w:hint="eastAsia" w:ascii="宋体" w:hAnsi="宋体"/>
              </w:rPr>
              <w:t xml:space="preserve">申请人： </w:t>
            </w:r>
          </w:p>
          <w:p>
            <w:pPr>
              <w:spacing w:line="360" w:lineRule="auto"/>
              <w:ind w:firstLine="6615"/>
              <w:rPr>
                <w:rFonts w:ascii="宋体" w:hAnsi="宋体"/>
              </w:rPr>
            </w:pPr>
            <w:r>
              <w:rPr>
                <w:rFonts w:hint="eastAsia" w:ascii="宋体" w:hAnsi="宋体"/>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0" w:type="dxa"/>
            <w:vAlign w:val="center"/>
          </w:tcPr>
          <w:p>
            <w:pPr>
              <w:jc w:val="center"/>
              <w:rPr>
                <w:rFonts w:ascii="宋体" w:hAnsi="宋体"/>
              </w:rPr>
            </w:pPr>
          </w:p>
          <w:p>
            <w:pPr>
              <w:jc w:val="center"/>
              <w:rPr>
                <w:rFonts w:ascii="宋体" w:hAnsi="宋体"/>
              </w:rPr>
            </w:pPr>
            <w:r>
              <w:rPr>
                <w:rFonts w:hint="eastAsia" w:ascii="宋体" w:hAnsi="宋体"/>
              </w:rPr>
              <w:t xml:space="preserve">转   </w:t>
            </w:r>
          </w:p>
          <w:p>
            <w:pPr>
              <w:jc w:val="center"/>
              <w:rPr>
                <w:rFonts w:ascii="宋体" w:hAnsi="宋体"/>
              </w:rPr>
            </w:pPr>
            <w:r>
              <w:rPr>
                <w:rFonts w:hint="eastAsia" w:ascii="宋体" w:hAnsi="宋体"/>
              </w:rPr>
              <w:t xml:space="preserve">出   </w:t>
            </w:r>
          </w:p>
          <w:p>
            <w:pPr>
              <w:jc w:val="center"/>
              <w:rPr>
                <w:rFonts w:ascii="宋体" w:hAnsi="宋体"/>
              </w:rPr>
            </w:pPr>
            <w:r>
              <w:rPr>
                <w:rFonts w:hint="eastAsia" w:ascii="宋体" w:hAnsi="宋体"/>
              </w:rPr>
              <w:t xml:space="preserve">学   </w:t>
            </w:r>
          </w:p>
          <w:p>
            <w:pPr>
              <w:jc w:val="center"/>
              <w:rPr>
                <w:rFonts w:ascii="宋体" w:hAnsi="宋体"/>
              </w:rPr>
            </w:pPr>
            <w:r>
              <w:rPr>
                <w:rFonts w:hint="eastAsia" w:ascii="宋体" w:hAnsi="宋体"/>
              </w:rPr>
              <w:t xml:space="preserve">校   </w:t>
            </w:r>
          </w:p>
          <w:p>
            <w:pPr>
              <w:jc w:val="center"/>
              <w:rPr>
                <w:rFonts w:ascii="宋体" w:hAnsi="宋体"/>
              </w:rPr>
            </w:pPr>
            <w:r>
              <w:rPr>
                <w:rFonts w:hint="eastAsia" w:ascii="宋体" w:hAnsi="宋体"/>
              </w:rPr>
              <w:t xml:space="preserve">意   </w:t>
            </w:r>
          </w:p>
          <w:p>
            <w:pPr>
              <w:jc w:val="center"/>
              <w:rPr>
                <w:rFonts w:ascii="宋体" w:hAnsi="宋体"/>
              </w:rPr>
            </w:pPr>
            <w:r>
              <w:rPr>
                <w:rFonts w:hint="eastAsia" w:ascii="宋体" w:hAnsi="宋体"/>
              </w:rPr>
              <w:t xml:space="preserve">见 </w:t>
            </w:r>
          </w:p>
          <w:p>
            <w:pPr>
              <w:jc w:val="center"/>
              <w:rPr>
                <w:rFonts w:ascii="宋体" w:hAnsi="宋体"/>
              </w:rPr>
            </w:pPr>
            <w:r>
              <w:rPr>
                <w:rFonts w:hint="eastAsia" w:ascii="宋体" w:hAnsi="宋体"/>
              </w:rPr>
              <w:t xml:space="preserve">  </w:t>
            </w:r>
          </w:p>
        </w:tc>
        <w:tc>
          <w:tcPr>
            <w:tcW w:w="4680" w:type="dxa"/>
            <w:gridSpan w:val="4"/>
            <w:vAlign w:val="center"/>
          </w:tcPr>
          <w:p>
            <w:pPr>
              <w:jc w:val="cente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r>
              <w:rPr>
                <w:rFonts w:hint="eastAsia" w:ascii="宋体" w:hAnsi="宋体"/>
              </w:rPr>
              <w:t>负责人签字：                   （公章）</w:t>
            </w:r>
          </w:p>
          <w:p>
            <w:pPr>
              <w:rPr>
                <w:rFonts w:ascii="宋体" w:hAnsi="宋体"/>
              </w:rPr>
            </w:pPr>
            <w:r>
              <w:rPr>
                <w:rFonts w:hint="eastAsia" w:ascii="宋体" w:hAnsi="宋体"/>
              </w:rPr>
              <w:t xml:space="preserve">                     </w:t>
            </w:r>
          </w:p>
          <w:p>
            <w:pPr>
              <w:ind w:firstLine="2310" w:firstLineChars="1100"/>
              <w:rPr>
                <w:rFonts w:ascii="宋体" w:hAnsi="宋体"/>
              </w:rPr>
            </w:pPr>
            <w:r>
              <w:rPr>
                <w:rFonts w:hint="eastAsia" w:ascii="宋体" w:hAnsi="宋体"/>
              </w:rPr>
              <w:t xml:space="preserve">  年    月    日                      </w:t>
            </w:r>
          </w:p>
        </w:tc>
        <w:tc>
          <w:tcPr>
            <w:tcW w:w="720" w:type="dxa"/>
            <w:vAlign w:val="center"/>
          </w:tcPr>
          <w:p>
            <w:pPr>
              <w:jc w:val="center"/>
              <w:rPr>
                <w:rFonts w:ascii="宋体" w:hAnsi="宋体"/>
              </w:rPr>
            </w:pPr>
            <w:r>
              <w:rPr>
                <w:rFonts w:hint="eastAsia" w:ascii="宋体" w:hAnsi="宋体"/>
              </w:rPr>
              <w:t xml:space="preserve">转    </w:t>
            </w:r>
          </w:p>
          <w:p>
            <w:pPr>
              <w:jc w:val="center"/>
              <w:rPr>
                <w:rFonts w:ascii="宋体" w:hAnsi="宋体"/>
              </w:rPr>
            </w:pPr>
            <w:r>
              <w:rPr>
                <w:rFonts w:hint="eastAsia" w:ascii="宋体" w:hAnsi="宋体"/>
              </w:rPr>
              <w:t xml:space="preserve">入    </w:t>
            </w:r>
          </w:p>
          <w:p>
            <w:pPr>
              <w:jc w:val="center"/>
              <w:rPr>
                <w:rFonts w:ascii="宋体" w:hAnsi="宋体"/>
              </w:rPr>
            </w:pPr>
            <w:r>
              <w:rPr>
                <w:rFonts w:hint="eastAsia" w:ascii="宋体" w:hAnsi="宋体"/>
              </w:rPr>
              <w:t xml:space="preserve">学    </w:t>
            </w:r>
          </w:p>
          <w:p>
            <w:pPr>
              <w:jc w:val="center"/>
              <w:rPr>
                <w:rFonts w:ascii="宋体" w:hAnsi="宋体"/>
              </w:rPr>
            </w:pPr>
            <w:r>
              <w:rPr>
                <w:rFonts w:hint="eastAsia" w:ascii="宋体" w:hAnsi="宋体"/>
              </w:rPr>
              <w:t xml:space="preserve">校    </w:t>
            </w:r>
          </w:p>
          <w:p>
            <w:pPr>
              <w:jc w:val="center"/>
              <w:rPr>
                <w:rFonts w:ascii="宋体" w:hAnsi="宋体"/>
              </w:rPr>
            </w:pPr>
            <w:r>
              <w:rPr>
                <w:rFonts w:hint="eastAsia" w:ascii="宋体" w:hAnsi="宋体"/>
              </w:rPr>
              <w:t xml:space="preserve">意    </w:t>
            </w:r>
          </w:p>
          <w:p>
            <w:pPr>
              <w:jc w:val="center"/>
              <w:rPr>
                <w:rFonts w:ascii="宋体" w:hAnsi="宋体"/>
              </w:rPr>
            </w:pPr>
            <w:r>
              <w:rPr>
                <w:rFonts w:hint="eastAsia" w:ascii="宋体" w:hAnsi="宋体"/>
              </w:rPr>
              <w:t xml:space="preserve">见    </w:t>
            </w:r>
          </w:p>
        </w:tc>
        <w:tc>
          <w:tcPr>
            <w:tcW w:w="4140" w:type="dxa"/>
            <w:gridSpan w:val="5"/>
            <w:vAlign w:val="center"/>
          </w:tcPr>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rPr>
                <w:rFonts w:ascii="宋体" w:hAnsi="宋体"/>
              </w:rPr>
            </w:pPr>
            <w:r>
              <w:rPr>
                <w:rFonts w:hint="eastAsia" w:ascii="宋体" w:hAnsi="宋体"/>
              </w:rPr>
              <w:t>负责人签字：               （公章）</w:t>
            </w:r>
          </w:p>
          <w:p>
            <w:pPr>
              <w:rPr>
                <w:rFonts w:ascii="宋体" w:hAnsi="宋体"/>
              </w:rPr>
            </w:pPr>
          </w:p>
          <w:p>
            <w:pPr>
              <w:ind w:firstLine="1890" w:firstLineChars="900"/>
              <w:rPr>
                <w:rFonts w:ascii="宋体" w:hAnsi="宋体"/>
              </w:rPr>
            </w:pPr>
            <w:r>
              <w:rPr>
                <w:rFonts w:hint="eastAsia" w:ascii="宋体" w:hAnsi="宋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73" w:hRule="atLeast"/>
        </w:trPr>
        <w:tc>
          <w:tcPr>
            <w:tcW w:w="720" w:type="dxa"/>
            <w:vAlign w:val="center"/>
          </w:tcPr>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r>
              <w:rPr>
                <w:rFonts w:hint="eastAsia" w:ascii="宋体" w:hAnsi="宋体"/>
              </w:rPr>
              <w:t xml:space="preserve">转出  </w:t>
            </w:r>
          </w:p>
          <w:p>
            <w:pPr>
              <w:jc w:val="center"/>
              <w:rPr>
                <w:rFonts w:ascii="宋体" w:hAnsi="宋体"/>
              </w:rPr>
            </w:pPr>
            <w:r>
              <w:rPr>
                <w:rFonts w:hint="eastAsia" w:ascii="宋体" w:hAnsi="宋体"/>
              </w:rPr>
              <w:t xml:space="preserve">省级  </w:t>
            </w:r>
          </w:p>
          <w:p>
            <w:pPr>
              <w:jc w:val="center"/>
              <w:rPr>
                <w:rFonts w:ascii="宋体" w:hAnsi="宋体"/>
              </w:rPr>
            </w:pPr>
            <w:r>
              <w:rPr>
                <w:rFonts w:hint="eastAsia" w:ascii="宋体" w:hAnsi="宋体"/>
              </w:rPr>
              <w:t xml:space="preserve">教育  </w:t>
            </w:r>
          </w:p>
          <w:p>
            <w:pPr>
              <w:jc w:val="center"/>
              <w:rPr>
                <w:rFonts w:ascii="宋体" w:hAnsi="宋体"/>
              </w:rPr>
            </w:pPr>
            <w:r>
              <w:rPr>
                <w:rFonts w:hint="eastAsia" w:ascii="宋体" w:hAnsi="宋体"/>
              </w:rPr>
              <w:t xml:space="preserve">行政  </w:t>
            </w:r>
          </w:p>
          <w:p>
            <w:pPr>
              <w:jc w:val="center"/>
              <w:rPr>
                <w:rFonts w:ascii="宋体" w:hAnsi="宋体"/>
              </w:rPr>
            </w:pPr>
            <w:r>
              <w:rPr>
                <w:rFonts w:hint="eastAsia" w:ascii="宋体" w:hAnsi="宋体"/>
              </w:rPr>
              <w:t xml:space="preserve">部门  </w:t>
            </w:r>
          </w:p>
          <w:p>
            <w:pPr>
              <w:jc w:val="center"/>
              <w:rPr>
                <w:rFonts w:ascii="宋体" w:hAnsi="宋体"/>
              </w:rPr>
            </w:pPr>
            <w:r>
              <w:rPr>
                <w:rFonts w:hint="eastAsia" w:ascii="宋体" w:hAnsi="宋体"/>
              </w:rPr>
              <w:t>意见</w:t>
            </w: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r>
              <w:rPr>
                <w:rFonts w:hint="eastAsia" w:ascii="宋体" w:hAnsi="宋体"/>
              </w:rPr>
              <w:t xml:space="preserve">  </w:t>
            </w:r>
          </w:p>
        </w:tc>
        <w:tc>
          <w:tcPr>
            <w:tcW w:w="4680" w:type="dxa"/>
            <w:gridSpan w:val="4"/>
          </w:tcPr>
          <w:p>
            <w:pPr>
              <w:rPr>
                <w:rFonts w:ascii="宋体" w:hAnsi="宋体"/>
              </w:rPr>
            </w:pPr>
          </w:p>
          <w:p>
            <w:pPr>
              <w:rPr>
                <w:rFonts w:ascii="宋体" w:hAnsi="宋体"/>
              </w:rPr>
            </w:pPr>
            <w:r>
              <w:rPr>
                <w:rFonts w:hint="eastAsia" w:ascii="宋体" w:hAnsi="宋体"/>
              </w:rPr>
              <w:t>经办人：</w:t>
            </w:r>
          </w:p>
          <w:p>
            <w:pPr>
              <w:rPr>
                <w:rFonts w:ascii="宋体" w:hAnsi="宋体"/>
              </w:rPr>
            </w:pPr>
          </w:p>
          <w:p>
            <w:pPr>
              <w:rPr>
                <w:rFonts w:ascii="宋体" w:hAnsi="宋体"/>
              </w:rPr>
            </w:pPr>
          </w:p>
          <w:p>
            <w:pPr>
              <w:rPr>
                <w:rFonts w:ascii="宋体" w:hAnsi="宋体"/>
              </w:rPr>
            </w:pPr>
          </w:p>
          <w:p>
            <w:pPr>
              <w:rPr>
                <w:rFonts w:ascii="宋体" w:hAnsi="宋体"/>
              </w:rPr>
            </w:pPr>
            <w:r>
              <w:rPr>
                <w:rFonts w:hint="eastAsia" w:ascii="宋体" w:hAnsi="宋体"/>
              </w:rPr>
              <w:t>处长：</w:t>
            </w:r>
          </w:p>
          <w:p>
            <w:pPr>
              <w:rPr>
                <w:rFonts w:ascii="宋体" w:hAnsi="宋体"/>
              </w:rPr>
            </w:pPr>
          </w:p>
          <w:p>
            <w:pPr>
              <w:rPr>
                <w:rFonts w:ascii="宋体" w:hAnsi="宋体"/>
              </w:rPr>
            </w:pPr>
          </w:p>
          <w:p>
            <w:pPr>
              <w:rPr>
                <w:rFonts w:ascii="宋体" w:hAnsi="宋体"/>
              </w:rPr>
            </w:pPr>
            <w:r>
              <w:rPr>
                <w:rFonts w:hint="eastAsia" w:ascii="宋体" w:hAnsi="宋体"/>
              </w:rPr>
              <w:t>主管厅（委）领导：             （公章）</w:t>
            </w:r>
          </w:p>
          <w:p>
            <w:pPr>
              <w:rPr>
                <w:rFonts w:ascii="宋体" w:hAnsi="宋体"/>
              </w:rPr>
            </w:pPr>
          </w:p>
          <w:p>
            <w:pPr>
              <w:rPr>
                <w:rFonts w:ascii="宋体" w:hAnsi="宋体"/>
              </w:rPr>
            </w:pPr>
          </w:p>
          <w:p>
            <w:pPr>
              <w:ind w:firstLine="2310" w:firstLineChars="1100"/>
              <w:rPr>
                <w:rFonts w:ascii="宋体" w:hAnsi="宋体"/>
              </w:rPr>
            </w:pPr>
            <w:r>
              <w:rPr>
                <w:rFonts w:hint="eastAsia" w:ascii="宋体" w:hAnsi="宋体"/>
              </w:rPr>
              <w:t xml:space="preserve">年    月    日                      </w:t>
            </w:r>
          </w:p>
        </w:tc>
        <w:tc>
          <w:tcPr>
            <w:tcW w:w="720" w:type="dxa"/>
            <w:vAlign w:val="center"/>
          </w:tcPr>
          <w:p>
            <w:pPr>
              <w:jc w:val="center"/>
              <w:rPr>
                <w:rFonts w:ascii="宋体" w:hAnsi="宋体"/>
              </w:rPr>
            </w:pPr>
            <w:r>
              <w:rPr>
                <w:rFonts w:hint="eastAsia" w:ascii="宋体" w:hAnsi="宋体"/>
              </w:rPr>
              <w:t xml:space="preserve">转入   </w:t>
            </w:r>
          </w:p>
          <w:p>
            <w:pPr>
              <w:jc w:val="center"/>
              <w:rPr>
                <w:rFonts w:ascii="宋体" w:hAnsi="宋体"/>
              </w:rPr>
            </w:pPr>
            <w:r>
              <w:rPr>
                <w:rFonts w:hint="eastAsia" w:ascii="宋体" w:hAnsi="宋体"/>
              </w:rPr>
              <w:t xml:space="preserve">省级   </w:t>
            </w:r>
          </w:p>
          <w:p>
            <w:pPr>
              <w:jc w:val="center"/>
              <w:rPr>
                <w:rFonts w:ascii="宋体" w:hAnsi="宋体"/>
              </w:rPr>
            </w:pPr>
            <w:r>
              <w:rPr>
                <w:rFonts w:hint="eastAsia" w:ascii="宋体" w:hAnsi="宋体"/>
              </w:rPr>
              <w:t xml:space="preserve">教育   </w:t>
            </w:r>
          </w:p>
          <w:p>
            <w:pPr>
              <w:jc w:val="center"/>
              <w:rPr>
                <w:rFonts w:ascii="宋体" w:hAnsi="宋体"/>
              </w:rPr>
            </w:pPr>
            <w:r>
              <w:rPr>
                <w:rFonts w:hint="eastAsia" w:ascii="宋体" w:hAnsi="宋体"/>
              </w:rPr>
              <w:t xml:space="preserve">行政   </w:t>
            </w:r>
          </w:p>
          <w:p>
            <w:pPr>
              <w:jc w:val="center"/>
              <w:rPr>
                <w:rFonts w:ascii="宋体" w:hAnsi="宋体"/>
              </w:rPr>
            </w:pPr>
            <w:r>
              <w:rPr>
                <w:rFonts w:hint="eastAsia" w:ascii="宋体" w:hAnsi="宋体"/>
              </w:rPr>
              <w:t xml:space="preserve">部门   </w:t>
            </w:r>
          </w:p>
          <w:p>
            <w:pPr>
              <w:jc w:val="center"/>
              <w:rPr>
                <w:rFonts w:ascii="宋体" w:hAnsi="宋体"/>
              </w:rPr>
            </w:pPr>
            <w:r>
              <w:rPr>
                <w:rFonts w:hint="eastAsia" w:ascii="宋体" w:hAnsi="宋体"/>
              </w:rPr>
              <w:t xml:space="preserve">意见   </w:t>
            </w:r>
          </w:p>
        </w:tc>
        <w:tc>
          <w:tcPr>
            <w:tcW w:w="4140" w:type="dxa"/>
            <w:gridSpan w:val="5"/>
          </w:tcPr>
          <w:p>
            <w:pPr>
              <w:rPr>
                <w:rFonts w:ascii="宋体" w:hAnsi="宋体"/>
              </w:rPr>
            </w:pPr>
          </w:p>
          <w:p>
            <w:pPr>
              <w:rPr>
                <w:rFonts w:ascii="宋体" w:hAnsi="宋体"/>
              </w:rPr>
            </w:pPr>
            <w:r>
              <w:rPr>
                <w:rFonts w:hint="eastAsia" w:ascii="宋体" w:hAnsi="宋体"/>
              </w:rPr>
              <w:t xml:space="preserve">经办人： </w:t>
            </w:r>
          </w:p>
          <w:p>
            <w:pPr>
              <w:rPr>
                <w:rFonts w:ascii="宋体" w:hAnsi="宋体"/>
              </w:rPr>
            </w:pPr>
          </w:p>
          <w:p>
            <w:pPr>
              <w:rPr>
                <w:rFonts w:ascii="宋体" w:hAnsi="宋体"/>
              </w:rPr>
            </w:pPr>
          </w:p>
          <w:p>
            <w:pPr>
              <w:rPr>
                <w:rFonts w:ascii="宋体" w:hAnsi="宋体"/>
              </w:rPr>
            </w:pPr>
          </w:p>
          <w:p>
            <w:pPr>
              <w:rPr>
                <w:rFonts w:ascii="宋体" w:hAnsi="宋体"/>
              </w:rPr>
            </w:pPr>
            <w:r>
              <w:rPr>
                <w:rFonts w:hint="eastAsia" w:ascii="宋体" w:hAnsi="宋体"/>
              </w:rPr>
              <w:t>处长：</w:t>
            </w:r>
          </w:p>
          <w:p>
            <w:pPr>
              <w:rPr>
                <w:rFonts w:ascii="宋体" w:hAnsi="宋体"/>
              </w:rPr>
            </w:pPr>
          </w:p>
          <w:p>
            <w:pPr>
              <w:rPr>
                <w:rFonts w:ascii="宋体" w:hAnsi="宋体"/>
              </w:rPr>
            </w:pPr>
          </w:p>
          <w:p>
            <w:pPr>
              <w:rPr>
                <w:rFonts w:ascii="宋体" w:hAnsi="宋体"/>
              </w:rPr>
            </w:pPr>
            <w:r>
              <w:rPr>
                <w:rFonts w:hint="eastAsia" w:ascii="宋体" w:hAnsi="宋体"/>
              </w:rPr>
              <w:t xml:space="preserve">主管厅（委）领导：          （公章） </w:t>
            </w:r>
          </w:p>
          <w:p>
            <w:pPr>
              <w:rPr>
                <w:rFonts w:ascii="宋体" w:hAnsi="宋体"/>
              </w:rPr>
            </w:pPr>
          </w:p>
          <w:p>
            <w:pPr>
              <w:rPr>
                <w:rFonts w:ascii="宋体" w:hAnsi="宋体"/>
              </w:rPr>
            </w:pPr>
          </w:p>
          <w:p>
            <w:pPr>
              <w:ind w:firstLine="1890" w:firstLineChars="900"/>
              <w:rPr>
                <w:rFonts w:ascii="宋体" w:hAnsi="宋体"/>
              </w:rPr>
            </w:pPr>
            <w:r>
              <w:rPr>
                <w:rFonts w:hint="eastAsia" w:ascii="宋体" w:hAnsi="宋体"/>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0" w:type="dxa"/>
            <w:vAlign w:val="center"/>
          </w:tcPr>
          <w:p>
            <w:pPr>
              <w:jc w:val="center"/>
              <w:rPr>
                <w:rFonts w:ascii="宋体" w:hAnsi="宋体"/>
              </w:rPr>
            </w:pPr>
            <w:r>
              <w:rPr>
                <w:rFonts w:hint="eastAsia" w:ascii="宋体" w:hAnsi="宋体"/>
              </w:rPr>
              <w:t xml:space="preserve">备   </w:t>
            </w:r>
          </w:p>
          <w:p>
            <w:pPr>
              <w:jc w:val="center"/>
              <w:rPr>
                <w:rFonts w:ascii="宋体" w:hAnsi="宋体"/>
              </w:rPr>
            </w:pPr>
            <w:r>
              <w:rPr>
                <w:rFonts w:hint="eastAsia" w:ascii="宋体" w:hAnsi="宋体"/>
              </w:rPr>
              <w:t xml:space="preserve">注   </w:t>
            </w:r>
          </w:p>
        </w:tc>
        <w:tc>
          <w:tcPr>
            <w:tcW w:w="9540" w:type="dxa"/>
            <w:gridSpan w:val="10"/>
          </w:tcPr>
          <w:p>
            <w:pPr>
              <w:rPr>
                <w:rFonts w:ascii="宋体" w:hAnsi="宋体"/>
              </w:rPr>
            </w:pPr>
            <w:r>
              <w:rPr>
                <w:rFonts w:hint="eastAsia" w:ascii="宋体" w:hAnsi="宋体"/>
              </w:rPr>
              <w:t xml:space="preserve">1、办理转学手续时携带此表及招生录检表复印件，加盖学校学籍管理部门印章。                   </w:t>
            </w:r>
          </w:p>
          <w:p>
            <w:pPr>
              <w:rPr>
                <w:rFonts w:ascii="宋体" w:hAnsi="宋体"/>
              </w:rPr>
            </w:pPr>
            <w:r>
              <w:rPr>
                <w:rFonts w:hint="eastAsia" w:ascii="宋体" w:hAnsi="宋体"/>
              </w:rPr>
              <w:t xml:space="preserve">2、本表一式五份，转出学校、转入学校、省教育行政部门及学校所在地公安户籍部门各存一份。转出学校和转入学校持此表到学校所在地公安户籍部门办理户籍迁移手续。     </w:t>
            </w:r>
          </w:p>
          <w:p>
            <w:pPr>
              <w:rPr>
                <w:rFonts w:ascii="宋体" w:hAnsi="宋体"/>
              </w:rPr>
            </w:pPr>
            <w:r>
              <w:rPr>
                <w:rFonts w:hint="eastAsia" w:ascii="宋体" w:hAnsi="宋体"/>
              </w:rPr>
              <w:t xml:space="preserve">3、学历层次是指博士、硕士、本科、专科（高职）。                                             </w:t>
            </w:r>
          </w:p>
        </w:tc>
      </w:tr>
    </w:tbl>
    <w:p>
      <w:pPr>
        <w:spacing w:line="360" w:lineRule="auto"/>
        <w:rPr>
          <w:rFonts w:ascii="宋体" w:cs="宋体"/>
          <w:color w:val="000000"/>
          <w:kern w:val="0"/>
          <w:sz w:val="24"/>
          <w:szCs w:val="24"/>
        </w:rPr>
        <w:sectPr>
          <w:footerReference r:id="rId3" w:type="default"/>
          <w:pgSz w:w="11906" w:h="16838"/>
          <w:pgMar w:top="1440" w:right="1800" w:bottom="1440" w:left="1800" w:header="851" w:footer="992" w:gutter="0"/>
          <w:cols w:space="425" w:num="1"/>
          <w:docGrid w:type="lines" w:linePitch="312" w:charSpace="0"/>
        </w:sectPr>
      </w:pPr>
    </w:p>
    <w:p>
      <w:pPr>
        <w:spacing w:line="360" w:lineRule="auto"/>
        <w:rPr>
          <w:rFonts w:ascii="宋体" w:cs="宋体"/>
          <w:color w:val="000000"/>
          <w:kern w:val="0"/>
          <w:sz w:val="24"/>
          <w:szCs w:val="24"/>
        </w:rPr>
      </w:pPr>
      <w:r>
        <w:rPr>
          <w:rFonts w:hint="eastAsia" w:ascii="宋体" w:cs="宋体"/>
          <w:color w:val="000000"/>
          <w:kern w:val="0"/>
          <w:sz w:val="24"/>
          <w:szCs w:val="24"/>
        </w:rPr>
        <w:t>附件5</w:t>
      </w:r>
    </w:p>
    <w:p>
      <w:pPr>
        <w:spacing w:after="312" w:afterLines="100" w:line="440" w:lineRule="exact"/>
        <w:jc w:val="center"/>
        <w:rPr>
          <w:rFonts w:ascii="宋体" w:hAnsi="宋体"/>
          <w:b/>
          <w:bCs/>
          <w:sz w:val="36"/>
          <w:szCs w:val="36"/>
        </w:rPr>
      </w:pPr>
      <w:r>
        <w:rPr>
          <w:rFonts w:hint="eastAsia" w:ascii="宋体" w:hAnsi="宋体"/>
          <w:b/>
          <w:sz w:val="36"/>
          <w:szCs w:val="36"/>
        </w:rPr>
        <w:t>北京经济技术职业学院</w:t>
      </w:r>
      <w:r>
        <w:rPr>
          <w:rFonts w:hint="eastAsia" w:ascii="宋体" w:hAnsi="宋体"/>
          <w:b/>
          <w:bCs/>
          <w:sz w:val="36"/>
          <w:szCs w:val="36"/>
        </w:rPr>
        <w:t>学生休学（停学）申请表</w:t>
      </w:r>
    </w:p>
    <w:p>
      <w:pPr>
        <w:spacing w:line="440" w:lineRule="exact"/>
        <w:jc w:val="center"/>
        <w:rPr>
          <w:rFonts w:eastAsia="黑体"/>
          <w:b/>
          <w:bCs/>
          <w:sz w:val="24"/>
        </w:rPr>
      </w:pPr>
      <w:r>
        <w:rPr>
          <w:rFonts w:hint="eastAsia" w:eastAsia="黑体"/>
          <w:b/>
          <w:bCs/>
          <w:sz w:val="24"/>
        </w:rPr>
        <w:t xml:space="preserve">                                 编号：</w:t>
      </w:r>
    </w:p>
    <w:tbl>
      <w:tblPr>
        <w:tblStyle w:val="10"/>
        <w:tblW w:w="87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285"/>
        <w:gridCol w:w="900"/>
        <w:gridCol w:w="615"/>
        <w:gridCol w:w="825"/>
        <w:gridCol w:w="1800"/>
        <w:gridCol w:w="2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980" w:type="dxa"/>
            <w:gridSpan w:val="2"/>
            <w:vAlign w:val="center"/>
          </w:tcPr>
          <w:p>
            <w:pPr>
              <w:jc w:val="center"/>
              <w:rPr>
                <w:bCs/>
                <w:sz w:val="24"/>
              </w:rPr>
            </w:pPr>
            <w:r>
              <w:rPr>
                <w:rFonts w:hint="eastAsia"/>
                <w:bCs/>
                <w:sz w:val="24"/>
              </w:rPr>
              <w:t>姓　  名</w:t>
            </w:r>
          </w:p>
        </w:tc>
        <w:tc>
          <w:tcPr>
            <w:tcW w:w="2340" w:type="dxa"/>
            <w:gridSpan w:val="3"/>
            <w:vAlign w:val="center"/>
          </w:tcPr>
          <w:p>
            <w:pPr>
              <w:jc w:val="center"/>
              <w:rPr>
                <w:bCs/>
                <w:sz w:val="24"/>
              </w:rPr>
            </w:pPr>
          </w:p>
        </w:tc>
        <w:tc>
          <w:tcPr>
            <w:tcW w:w="1800" w:type="dxa"/>
            <w:vAlign w:val="center"/>
          </w:tcPr>
          <w:p>
            <w:pPr>
              <w:jc w:val="center"/>
              <w:rPr>
                <w:bCs/>
                <w:sz w:val="24"/>
              </w:rPr>
            </w:pPr>
            <w:r>
              <w:rPr>
                <w:rFonts w:hint="eastAsia"/>
                <w:bCs/>
                <w:sz w:val="24"/>
              </w:rPr>
              <w:t>学  　号</w:t>
            </w:r>
          </w:p>
        </w:tc>
        <w:tc>
          <w:tcPr>
            <w:tcW w:w="2593"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80" w:type="dxa"/>
            <w:gridSpan w:val="2"/>
            <w:vAlign w:val="center"/>
          </w:tcPr>
          <w:p>
            <w:pPr>
              <w:jc w:val="center"/>
              <w:rPr>
                <w:bCs/>
                <w:sz w:val="24"/>
              </w:rPr>
            </w:pPr>
            <w:r>
              <w:rPr>
                <w:rFonts w:hint="eastAsia"/>
                <w:bCs/>
                <w:sz w:val="24"/>
              </w:rPr>
              <w:t>二级学院</w:t>
            </w:r>
          </w:p>
        </w:tc>
        <w:tc>
          <w:tcPr>
            <w:tcW w:w="2340" w:type="dxa"/>
            <w:gridSpan w:val="3"/>
            <w:vAlign w:val="center"/>
          </w:tcPr>
          <w:p>
            <w:pPr>
              <w:jc w:val="center"/>
              <w:rPr>
                <w:bCs/>
                <w:sz w:val="24"/>
              </w:rPr>
            </w:pPr>
          </w:p>
        </w:tc>
        <w:tc>
          <w:tcPr>
            <w:tcW w:w="1800" w:type="dxa"/>
            <w:vAlign w:val="center"/>
          </w:tcPr>
          <w:p>
            <w:pPr>
              <w:jc w:val="center"/>
              <w:rPr>
                <w:bCs/>
                <w:sz w:val="24"/>
              </w:rPr>
            </w:pPr>
            <w:r>
              <w:rPr>
                <w:rFonts w:hint="eastAsia"/>
                <w:bCs/>
                <w:sz w:val="24"/>
              </w:rPr>
              <w:t>专    业</w:t>
            </w:r>
          </w:p>
        </w:tc>
        <w:tc>
          <w:tcPr>
            <w:tcW w:w="2593"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980" w:type="dxa"/>
            <w:gridSpan w:val="2"/>
            <w:vAlign w:val="center"/>
          </w:tcPr>
          <w:p>
            <w:pPr>
              <w:jc w:val="center"/>
              <w:rPr>
                <w:bCs/>
                <w:sz w:val="24"/>
              </w:rPr>
            </w:pPr>
            <w:r>
              <w:rPr>
                <w:rFonts w:hint="eastAsia"/>
                <w:bCs/>
                <w:sz w:val="24"/>
              </w:rPr>
              <w:t>学    制</w:t>
            </w:r>
          </w:p>
        </w:tc>
        <w:tc>
          <w:tcPr>
            <w:tcW w:w="2340" w:type="dxa"/>
            <w:gridSpan w:val="3"/>
            <w:vAlign w:val="center"/>
          </w:tcPr>
          <w:p>
            <w:pPr>
              <w:jc w:val="center"/>
              <w:rPr>
                <w:bCs/>
                <w:sz w:val="24"/>
              </w:rPr>
            </w:pPr>
          </w:p>
        </w:tc>
        <w:tc>
          <w:tcPr>
            <w:tcW w:w="1800" w:type="dxa"/>
            <w:vAlign w:val="center"/>
          </w:tcPr>
          <w:p>
            <w:pPr>
              <w:jc w:val="center"/>
              <w:rPr>
                <w:bCs/>
                <w:sz w:val="24"/>
              </w:rPr>
            </w:pPr>
            <w:r>
              <w:rPr>
                <w:rFonts w:hint="eastAsia"/>
                <w:bCs/>
                <w:sz w:val="24"/>
              </w:rPr>
              <w:t>入学时间</w:t>
            </w:r>
          </w:p>
        </w:tc>
        <w:tc>
          <w:tcPr>
            <w:tcW w:w="2593" w:type="dxa"/>
            <w:vAlign w:val="center"/>
          </w:tcPr>
          <w:p>
            <w:pPr>
              <w:jc w:val="center"/>
              <w:rPr>
                <w:bCs/>
                <w:sz w:val="24"/>
              </w:rPr>
            </w:pPr>
            <w:r>
              <w:rPr>
                <w:rFonts w:hint="eastAsia"/>
                <w:bCs/>
                <w:sz w:val="24"/>
              </w:rPr>
              <w:t>　年　  　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trPr>
        <w:tc>
          <w:tcPr>
            <w:tcW w:w="1980" w:type="dxa"/>
            <w:gridSpan w:val="2"/>
            <w:vAlign w:val="center"/>
          </w:tcPr>
          <w:p>
            <w:pPr>
              <w:jc w:val="center"/>
              <w:rPr>
                <w:bCs/>
                <w:sz w:val="24"/>
              </w:rPr>
            </w:pPr>
            <w:r>
              <w:rPr>
                <w:rFonts w:hint="eastAsia"/>
                <w:bCs/>
                <w:sz w:val="24"/>
              </w:rPr>
              <w:t>身份证号码</w:t>
            </w:r>
          </w:p>
        </w:tc>
        <w:tc>
          <w:tcPr>
            <w:tcW w:w="2340" w:type="dxa"/>
            <w:gridSpan w:val="3"/>
            <w:vAlign w:val="center"/>
          </w:tcPr>
          <w:p>
            <w:pPr>
              <w:jc w:val="center"/>
              <w:rPr>
                <w:bCs/>
                <w:sz w:val="24"/>
              </w:rPr>
            </w:pPr>
          </w:p>
        </w:tc>
        <w:tc>
          <w:tcPr>
            <w:tcW w:w="1800" w:type="dxa"/>
            <w:vAlign w:val="center"/>
          </w:tcPr>
          <w:p>
            <w:pPr>
              <w:jc w:val="center"/>
              <w:rPr>
                <w:bCs/>
                <w:sz w:val="24"/>
              </w:rPr>
            </w:pPr>
            <w:r>
              <w:rPr>
                <w:rFonts w:hint="eastAsia"/>
                <w:bCs/>
                <w:sz w:val="24"/>
              </w:rPr>
              <w:t>联系电话</w:t>
            </w:r>
          </w:p>
        </w:tc>
        <w:tc>
          <w:tcPr>
            <w:tcW w:w="2593"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980" w:type="dxa"/>
            <w:gridSpan w:val="2"/>
            <w:vAlign w:val="center"/>
          </w:tcPr>
          <w:p>
            <w:pPr>
              <w:jc w:val="center"/>
              <w:rPr>
                <w:bCs/>
                <w:sz w:val="24"/>
              </w:rPr>
            </w:pPr>
            <w:r>
              <w:rPr>
                <w:rFonts w:hint="eastAsia"/>
                <w:bCs/>
                <w:sz w:val="24"/>
              </w:rPr>
              <w:t>家庭详细住址</w:t>
            </w:r>
          </w:p>
        </w:tc>
        <w:tc>
          <w:tcPr>
            <w:tcW w:w="6733" w:type="dxa"/>
            <w:gridSpan w:val="5"/>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60" w:hRule="atLeast"/>
        </w:trPr>
        <w:tc>
          <w:tcPr>
            <w:tcW w:w="2880" w:type="dxa"/>
            <w:gridSpan w:val="3"/>
            <w:vAlign w:val="center"/>
          </w:tcPr>
          <w:p>
            <w:pPr>
              <w:jc w:val="center"/>
              <w:rPr>
                <w:bCs/>
                <w:sz w:val="24"/>
              </w:rPr>
            </w:pPr>
            <w:r>
              <w:rPr>
                <w:rFonts w:hint="eastAsia"/>
                <w:bCs/>
                <w:sz w:val="24"/>
              </w:rPr>
              <w:t>申请休学（停学）时间</w:t>
            </w:r>
          </w:p>
        </w:tc>
        <w:tc>
          <w:tcPr>
            <w:tcW w:w="5833" w:type="dxa"/>
            <w:gridSpan w:val="4"/>
            <w:vAlign w:val="center"/>
          </w:tcPr>
          <w:p>
            <w:pPr>
              <w:jc w:val="center"/>
              <w:rPr>
                <w:bCs/>
                <w:sz w:val="24"/>
              </w:rPr>
            </w:pPr>
            <w:r>
              <w:rPr>
                <w:rFonts w:hint="eastAsia"/>
                <w:bCs/>
                <w:sz w:val="24"/>
              </w:rPr>
              <w:t>年     月—— ——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34" w:hRule="atLeast"/>
        </w:trPr>
        <w:tc>
          <w:tcPr>
            <w:tcW w:w="1695" w:type="dxa"/>
            <w:vAlign w:val="center"/>
          </w:tcPr>
          <w:p>
            <w:pPr>
              <w:jc w:val="center"/>
              <w:rPr>
                <w:bCs/>
                <w:sz w:val="24"/>
              </w:rPr>
            </w:pPr>
          </w:p>
          <w:p>
            <w:pPr>
              <w:jc w:val="center"/>
              <w:rPr>
                <w:bCs/>
                <w:sz w:val="24"/>
              </w:rPr>
            </w:pPr>
          </w:p>
          <w:p>
            <w:pPr>
              <w:jc w:val="center"/>
              <w:rPr>
                <w:bCs/>
                <w:sz w:val="24"/>
              </w:rPr>
            </w:pPr>
          </w:p>
          <w:p>
            <w:pPr>
              <w:jc w:val="center"/>
              <w:rPr>
                <w:bCs/>
                <w:sz w:val="24"/>
              </w:rPr>
            </w:pPr>
            <w:r>
              <w:rPr>
                <w:rFonts w:hint="eastAsia"/>
                <w:bCs/>
                <w:sz w:val="24"/>
              </w:rPr>
              <w:t>申  请</w:t>
            </w:r>
          </w:p>
          <w:p>
            <w:pPr>
              <w:jc w:val="center"/>
              <w:rPr>
                <w:bCs/>
                <w:sz w:val="24"/>
              </w:rPr>
            </w:pPr>
          </w:p>
          <w:p>
            <w:pPr>
              <w:jc w:val="center"/>
              <w:rPr>
                <w:bCs/>
                <w:sz w:val="24"/>
              </w:rPr>
            </w:pPr>
            <w:r>
              <w:rPr>
                <w:rFonts w:hint="eastAsia"/>
                <w:bCs/>
                <w:sz w:val="24"/>
              </w:rPr>
              <w:t>休  学</w:t>
            </w:r>
          </w:p>
          <w:p>
            <w:pPr>
              <w:jc w:val="center"/>
              <w:rPr>
                <w:bCs/>
                <w:sz w:val="24"/>
              </w:rPr>
            </w:pPr>
          </w:p>
          <w:p>
            <w:pPr>
              <w:jc w:val="center"/>
              <w:rPr>
                <w:bCs/>
                <w:sz w:val="24"/>
              </w:rPr>
            </w:pPr>
            <w:r>
              <w:rPr>
                <w:rFonts w:hint="eastAsia"/>
                <w:bCs/>
                <w:sz w:val="24"/>
              </w:rPr>
              <w:t xml:space="preserve">  理  由：</w:t>
            </w:r>
          </w:p>
          <w:p>
            <w:pPr>
              <w:jc w:val="center"/>
              <w:rPr>
                <w:bCs/>
                <w:sz w:val="24"/>
              </w:rPr>
            </w:pPr>
          </w:p>
          <w:p>
            <w:pPr>
              <w:wordWrap w:val="0"/>
              <w:jc w:val="center"/>
              <w:rPr>
                <w:bCs/>
                <w:sz w:val="24"/>
              </w:rPr>
            </w:pPr>
          </w:p>
          <w:p>
            <w:pPr>
              <w:wordWrap w:val="0"/>
              <w:rPr>
                <w:bCs/>
                <w:sz w:val="24"/>
              </w:rPr>
            </w:pPr>
          </w:p>
        </w:tc>
        <w:tc>
          <w:tcPr>
            <w:tcW w:w="7018" w:type="dxa"/>
            <w:gridSpan w:val="6"/>
          </w:tcPr>
          <w:p>
            <w:pPr>
              <w:wordWrap w:val="0"/>
              <w:rPr>
                <w:rFonts w:ascii="宋体" w:hAnsi="宋体"/>
                <w:bCs/>
                <w:sz w:val="24"/>
              </w:rPr>
            </w:pPr>
            <w:r>
              <w:rPr>
                <w:rFonts w:hint="eastAsia" w:ascii="宋体" w:hAnsi="宋体"/>
                <w:bCs/>
                <w:sz w:val="24"/>
              </w:rPr>
              <w:t>请在相应理由的□内画√（单选）</w:t>
            </w:r>
          </w:p>
          <w:p>
            <w:pPr>
              <w:rPr>
                <w:rFonts w:ascii="宋体" w:hAnsi="宋体"/>
                <w:bCs/>
                <w:sz w:val="24"/>
              </w:rPr>
            </w:pPr>
            <w:r>
              <w:rPr>
                <w:rFonts w:hint="eastAsia" w:ascii="宋体" w:hAnsi="宋体"/>
                <w:bCs/>
                <w:sz w:val="24"/>
              </w:rPr>
              <w:t>个人原因( 创业□、工作实践□、出国出境□、厌学□、不适应课程学习□、 不适应校园生活□、结婚生子□、精神疾病□、 传染疾病□、 心理疾病□、 其他疾病□、)</w:t>
            </w:r>
          </w:p>
          <w:p>
            <w:pPr>
              <w:rPr>
                <w:rFonts w:ascii="宋体" w:hAnsi="宋体"/>
                <w:bCs/>
                <w:sz w:val="24"/>
              </w:rPr>
            </w:pPr>
            <w:r>
              <w:rPr>
                <w:rFonts w:hint="eastAsia" w:ascii="宋体" w:hAnsi="宋体"/>
                <w:bCs/>
                <w:sz w:val="24"/>
              </w:rPr>
              <w:t>家庭原因（经济困难□、 照顾家人□）</w:t>
            </w:r>
          </w:p>
          <w:p>
            <w:pPr>
              <w:rPr>
                <w:rFonts w:ascii="宋体" w:hAnsi="宋体"/>
                <w:bCs/>
                <w:sz w:val="24"/>
                <w:u w:val="single"/>
              </w:rPr>
            </w:pPr>
            <w:r>
              <w:rPr>
                <w:rFonts w:hint="eastAsia" w:ascii="宋体" w:hAnsi="宋体"/>
                <w:bCs/>
                <w:sz w:val="24"/>
              </w:rPr>
              <w:t>其他原因</w:t>
            </w:r>
            <w:r>
              <w:rPr>
                <w:rFonts w:hint="eastAsia" w:ascii="宋体" w:hAnsi="宋体"/>
                <w:bCs/>
                <w:sz w:val="24"/>
                <w:u w:val="single"/>
              </w:rPr>
              <w:t xml:space="preserve">                                               </w:t>
            </w:r>
          </w:p>
          <w:p>
            <w:pPr>
              <w:jc w:val="center"/>
              <w:rPr>
                <w:rFonts w:ascii="宋体" w:hAnsi="宋体"/>
                <w:bCs/>
                <w:sz w:val="24"/>
              </w:rPr>
            </w:pPr>
            <w:r>
              <w:rPr>
                <w:rFonts w:hint="eastAsia" w:ascii="宋体" w:hAnsi="宋体"/>
                <w:bCs/>
                <w:sz w:val="24"/>
              </w:rPr>
              <w:t xml:space="preserve"> </w:t>
            </w:r>
          </w:p>
          <w:p>
            <w:pPr>
              <w:rPr>
                <w:rFonts w:ascii="宋体" w:hAnsi="宋体"/>
                <w:bCs/>
                <w:sz w:val="24"/>
                <w:u w:val="single"/>
              </w:rPr>
            </w:pPr>
            <w:r>
              <w:rPr>
                <w:rFonts w:hint="eastAsia" w:ascii="宋体" w:hAnsi="宋体"/>
                <w:bCs/>
                <w:sz w:val="24"/>
                <w:u w:val="single"/>
              </w:rPr>
              <w:t xml:space="preserve">                                                    。</w:t>
            </w:r>
          </w:p>
          <w:p>
            <w:pPr>
              <w:wordWrap w:val="0"/>
              <w:rPr>
                <w:rFonts w:ascii="宋体" w:hAnsi="宋体"/>
                <w:bCs/>
                <w:sz w:val="24"/>
              </w:rPr>
            </w:pPr>
            <w:r>
              <w:rPr>
                <w:rFonts w:hint="eastAsia" w:ascii="宋体" w:hAnsi="宋体"/>
                <w:bCs/>
                <w:sz w:val="24"/>
              </w:rPr>
              <w:t xml:space="preserve">                  </w:t>
            </w:r>
          </w:p>
          <w:p>
            <w:pPr>
              <w:ind w:firstLine="2469" w:firstLineChars="1029"/>
              <w:rPr>
                <w:rFonts w:ascii="宋体" w:hAnsi="宋体"/>
                <w:bCs/>
                <w:sz w:val="24"/>
              </w:rPr>
            </w:pPr>
            <w:r>
              <w:rPr>
                <w:rFonts w:hint="eastAsia" w:ascii="宋体" w:hAnsi="宋体"/>
                <w:bCs/>
                <w:sz w:val="24"/>
              </w:rPr>
              <w:t>学生签字：            年　　月　　日</w:t>
            </w:r>
          </w:p>
          <w:p>
            <w:pPr>
              <w:ind w:firstLine="2469" w:firstLineChars="1029"/>
              <w:rPr>
                <w:bCs/>
                <w:sz w:val="24"/>
              </w:rPr>
            </w:pPr>
            <w:r>
              <w:rPr>
                <w:rFonts w:hint="eastAsia" w:ascii="宋体" w:hAnsi="宋体"/>
                <w:bCs/>
                <w:sz w:val="24"/>
              </w:rPr>
              <w:t>家长签字：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3" w:hRule="atLeast"/>
        </w:trPr>
        <w:tc>
          <w:tcPr>
            <w:tcW w:w="1695" w:type="dxa"/>
            <w:vAlign w:val="center"/>
          </w:tcPr>
          <w:p>
            <w:pPr>
              <w:jc w:val="center"/>
              <w:rPr>
                <w:bCs/>
                <w:sz w:val="24"/>
              </w:rPr>
            </w:pPr>
            <w:r>
              <w:rPr>
                <w:rFonts w:hint="eastAsia"/>
                <w:bCs/>
                <w:sz w:val="24"/>
              </w:rPr>
              <w:t>班主任意见</w:t>
            </w:r>
          </w:p>
        </w:tc>
        <w:tc>
          <w:tcPr>
            <w:tcW w:w="7018" w:type="dxa"/>
            <w:gridSpan w:val="6"/>
          </w:tcPr>
          <w:p>
            <w:pPr>
              <w:rPr>
                <w:rFonts w:ascii="宋体" w:hAnsi="宋体"/>
                <w:bCs/>
                <w:sz w:val="24"/>
              </w:rPr>
            </w:pPr>
            <w:r>
              <w:rPr>
                <w:rFonts w:hint="eastAsia" w:ascii="宋体" w:hAnsi="宋体"/>
                <w:bCs/>
                <w:sz w:val="24"/>
              </w:rPr>
              <w:t xml:space="preserve">　　　　　　　　　　　　　　　　　                  </w:t>
            </w:r>
          </w:p>
          <w:p>
            <w:pPr>
              <w:tabs>
                <w:tab w:val="center" w:pos="3546"/>
              </w:tabs>
              <w:rPr>
                <w:rFonts w:ascii="宋体" w:hAnsi="宋体"/>
                <w:bCs/>
                <w:sz w:val="24"/>
              </w:rPr>
            </w:pPr>
            <w:r>
              <w:rPr>
                <w:rFonts w:ascii="宋体" w:hAnsi="宋体"/>
                <w:bCs/>
                <w:sz w:val="24"/>
              </w:rPr>
              <w:tab/>
            </w:r>
            <w:r>
              <w:rPr>
                <w:rFonts w:hint="eastAsia" w:ascii="宋体" w:hAnsi="宋体"/>
                <w:bCs/>
                <w:sz w:val="24"/>
              </w:rPr>
              <w:t xml:space="preserve">                               </w:t>
            </w:r>
          </w:p>
          <w:p>
            <w:pPr>
              <w:tabs>
                <w:tab w:val="center" w:pos="3546"/>
              </w:tabs>
              <w:ind w:firstLine="2940" w:firstLineChars="1225"/>
              <w:rPr>
                <w:rFonts w:ascii="宋体" w:hAnsi="宋体"/>
                <w:bCs/>
                <w:sz w:val="24"/>
              </w:rPr>
            </w:pPr>
            <w:r>
              <w:rPr>
                <w:rFonts w:hint="eastAsia" w:ascii="宋体" w:hAnsi="宋体"/>
                <w:bCs/>
                <w:sz w:val="24"/>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trPr>
        <w:tc>
          <w:tcPr>
            <w:tcW w:w="1695" w:type="dxa"/>
            <w:vAlign w:val="center"/>
          </w:tcPr>
          <w:p>
            <w:pPr>
              <w:jc w:val="center"/>
              <w:rPr>
                <w:rFonts w:ascii="宋体" w:hAnsi="宋体"/>
                <w:bCs/>
                <w:sz w:val="24"/>
              </w:rPr>
            </w:pPr>
            <w:r>
              <w:rPr>
                <w:rFonts w:hint="eastAsia"/>
                <w:bCs/>
                <w:sz w:val="24"/>
              </w:rPr>
              <w:t>二级学院意见</w:t>
            </w:r>
          </w:p>
        </w:tc>
        <w:tc>
          <w:tcPr>
            <w:tcW w:w="7018" w:type="dxa"/>
            <w:gridSpan w:val="6"/>
          </w:tcPr>
          <w:p>
            <w:pPr>
              <w:jc w:val="center"/>
              <w:rPr>
                <w:rFonts w:ascii="宋体" w:hAnsi="宋体"/>
                <w:bCs/>
                <w:sz w:val="24"/>
              </w:rPr>
            </w:pPr>
            <w:r>
              <w:rPr>
                <w:rFonts w:hint="eastAsia" w:ascii="宋体" w:hAnsi="宋体"/>
                <w:bCs/>
                <w:sz w:val="24"/>
              </w:rPr>
              <w:t xml:space="preserve">　　　　　　　　　　　　　　　　　　　            </w:t>
            </w:r>
          </w:p>
          <w:p>
            <w:pPr>
              <w:rPr>
                <w:rFonts w:ascii="宋体" w:hAnsi="宋体"/>
                <w:bCs/>
                <w:sz w:val="24"/>
              </w:rPr>
            </w:pPr>
            <w:r>
              <w:rPr>
                <w:rFonts w:hint="eastAsia" w:ascii="宋体" w:hAnsi="宋体"/>
                <w:bCs/>
                <w:sz w:val="24"/>
              </w:rPr>
              <w:t xml:space="preserve">                            </w:t>
            </w:r>
          </w:p>
          <w:p>
            <w:pPr>
              <w:rPr>
                <w:rFonts w:ascii="宋体" w:hAnsi="宋体"/>
                <w:bCs/>
                <w:sz w:val="24"/>
              </w:rPr>
            </w:pPr>
            <w:r>
              <w:rPr>
                <w:rFonts w:hint="eastAsia" w:ascii="宋体" w:hAnsi="宋体"/>
                <w:bCs/>
                <w:sz w:val="24"/>
              </w:rPr>
              <w:t xml:space="preserve">                   签字</w:t>
            </w:r>
            <w:r>
              <w:rPr>
                <w:rFonts w:hint="eastAsia"/>
                <w:bCs/>
                <w:sz w:val="24"/>
              </w:rPr>
              <w:t>（公章）：</w:t>
            </w:r>
            <w:r>
              <w:rPr>
                <w:rFonts w:hint="eastAsia" w:ascii="宋体" w:hAnsi="宋体"/>
                <w:bCs/>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6" w:hRule="atLeast"/>
        </w:trPr>
        <w:tc>
          <w:tcPr>
            <w:tcW w:w="1695" w:type="dxa"/>
            <w:vAlign w:val="center"/>
          </w:tcPr>
          <w:p>
            <w:pPr>
              <w:jc w:val="center"/>
              <w:rPr>
                <w:bCs/>
                <w:sz w:val="24"/>
              </w:rPr>
            </w:pPr>
            <w:r>
              <w:rPr>
                <w:rFonts w:hint="eastAsia"/>
                <w:bCs/>
                <w:sz w:val="24"/>
              </w:rPr>
              <w:t>教务处意见</w:t>
            </w:r>
          </w:p>
        </w:tc>
        <w:tc>
          <w:tcPr>
            <w:tcW w:w="7018" w:type="dxa"/>
            <w:gridSpan w:val="6"/>
          </w:tcPr>
          <w:p>
            <w:pPr>
              <w:jc w:val="center"/>
              <w:rPr>
                <w:rFonts w:ascii="宋体" w:hAnsi="宋体"/>
                <w:bCs/>
                <w:sz w:val="24"/>
              </w:rPr>
            </w:pPr>
            <w:r>
              <w:rPr>
                <w:rFonts w:hint="eastAsia" w:ascii="宋体" w:hAnsi="宋体"/>
                <w:bCs/>
                <w:sz w:val="24"/>
              </w:rPr>
              <w:t>　　　　　</w:t>
            </w:r>
            <w:r>
              <w:rPr>
                <w:rFonts w:ascii="宋体" w:hAnsi="宋体"/>
                <w:bCs/>
                <w:sz w:val="24"/>
              </w:rPr>
              <w:tab/>
            </w:r>
            <w:r>
              <w:rPr>
                <w:rFonts w:hint="eastAsia" w:ascii="宋体" w:hAnsi="宋体"/>
                <w:bCs/>
                <w:sz w:val="24"/>
              </w:rPr>
              <w:t xml:space="preserve">　　　                 </w:t>
            </w:r>
          </w:p>
          <w:p>
            <w:pPr>
              <w:jc w:val="center"/>
              <w:rPr>
                <w:rFonts w:ascii="宋体" w:hAnsi="宋体"/>
                <w:bCs/>
                <w:sz w:val="24"/>
              </w:rPr>
            </w:pPr>
          </w:p>
          <w:p>
            <w:pPr>
              <w:jc w:val="center"/>
              <w:rPr>
                <w:rFonts w:ascii="宋体" w:hAnsi="宋体"/>
                <w:bCs/>
                <w:sz w:val="24"/>
              </w:rPr>
            </w:pPr>
            <w:r>
              <w:rPr>
                <w:rFonts w:hint="eastAsia" w:ascii="宋体" w:hAnsi="宋体"/>
                <w:bCs/>
                <w:sz w:val="24"/>
              </w:rPr>
              <w:t xml:space="preserve">                   签字</w:t>
            </w:r>
            <w:r>
              <w:rPr>
                <w:rFonts w:hint="eastAsia"/>
                <w:bCs/>
                <w:sz w:val="24"/>
              </w:rPr>
              <w:t>（公章）：</w:t>
            </w:r>
            <w:r>
              <w:rPr>
                <w:rFonts w:hint="eastAsia" w:ascii="宋体" w:hAnsi="宋体"/>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3" w:hRule="atLeast"/>
        </w:trPr>
        <w:tc>
          <w:tcPr>
            <w:tcW w:w="1695" w:type="dxa"/>
            <w:vMerge w:val="restart"/>
            <w:vAlign w:val="center"/>
          </w:tcPr>
          <w:p>
            <w:pPr>
              <w:jc w:val="center"/>
              <w:rPr>
                <w:rFonts w:ascii="宋体" w:hAnsi="宋体"/>
                <w:sz w:val="24"/>
              </w:rPr>
            </w:pPr>
            <w:r>
              <w:rPr>
                <w:rFonts w:hint="eastAsia" w:ascii="宋体" w:hAnsi="宋体"/>
                <w:sz w:val="24"/>
              </w:rPr>
              <w:t>相应部门</w:t>
            </w:r>
          </w:p>
          <w:p>
            <w:pPr>
              <w:jc w:val="center"/>
              <w:rPr>
                <w:rFonts w:ascii="宋体" w:hAnsi="宋体"/>
                <w:sz w:val="24"/>
              </w:rPr>
            </w:pPr>
            <w:r>
              <w:rPr>
                <w:rFonts w:hint="eastAsia" w:ascii="宋体" w:hAnsi="宋体"/>
                <w:sz w:val="24"/>
              </w:rPr>
              <w:t>办理手续</w:t>
            </w:r>
          </w:p>
        </w:tc>
        <w:tc>
          <w:tcPr>
            <w:tcW w:w="1800" w:type="dxa"/>
            <w:gridSpan w:val="3"/>
            <w:vAlign w:val="center"/>
          </w:tcPr>
          <w:p>
            <w:pPr>
              <w:jc w:val="center"/>
              <w:rPr>
                <w:bCs/>
                <w:sz w:val="24"/>
              </w:rPr>
            </w:pPr>
            <w:r>
              <w:rPr>
                <w:rFonts w:hint="eastAsia"/>
                <w:bCs/>
                <w:sz w:val="24"/>
              </w:rPr>
              <w:t>学工处</w:t>
            </w:r>
          </w:p>
        </w:tc>
        <w:tc>
          <w:tcPr>
            <w:tcW w:w="5218" w:type="dxa"/>
            <w:gridSpan w:val="3"/>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9" w:hRule="atLeast"/>
        </w:trPr>
        <w:tc>
          <w:tcPr>
            <w:tcW w:w="1695" w:type="dxa"/>
            <w:vMerge w:val="continue"/>
            <w:vAlign w:val="center"/>
          </w:tcPr>
          <w:p>
            <w:pPr>
              <w:jc w:val="center"/>
              <w:rPr>
                <w:bCs/>
                <w:sz w:val="24"/>
              </w:rPr>
            </w:pPr>
          </w:p>
        </w:tc>
        <w:tc>
          <w:tcPr>
            <w:tcW w:w="1800" w:type="dxa"/>
            <w:gridSpan w:val="3"/>
            <w:vAlign w:val="center"/>
          </w:tcPr>
          <w:p>
            <w:pPr>
              <w:jc w:val="center"/>
              <w:rPr>
                <w:bCs/>
                <w:sz w:val="24"/>
              </w:rPr>
            </w:pPr>
            <w:r>
              <w:rPr>
                <w:rFonts w:hint="eastAsia"/>
                <w:bCs/>
                <w:sz w:val="24"/>
              </w:rPr>
              <w:t>财务处</w:t>
            </w:r>
          </w:p>
        </w:tc>
        <w:tc>
          <w:tcPr>
            <w:tcW w:w="5218" w:type="dxa"/>
            <w:gridSpan w:val="3"/>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713" w:type="dxa"/>
            <w:gridSpan w:val="7"/>
            <w:vAlign w:val="center"/>
          </w:tcPr>
          <w:p>
            <w:pPr>
              <w:rPr>
                <w:bCs/>
                <w:sz w:val="24"/>
              </w:rPr>
            </w:pPr>
            <w:r>
              <w:rPr>
                <w:rFonts w:hint="eastAsia"/>
                <w:bCs/>
                <w:sz w:val="24"/>
              </w:rPr>
              <w:t>备　注（有特殊情况，另加说明）</w:t>
            </w:r>
          </w:p>
          <w:p>
            <w:pPr>
              <w:rPr>
                <w:bCs/>
                <w:sz w:val="24"/>
              </w:rPr>
            </w:pPr>
          </w:p>
        </w:tc>
      </w:tr>
    </w:tbl>
    <w:p>
      <w:pPr>
        <w:rPr>
          <w:szCs w:val="21"/>
        </w:rPr>
      </w:pPr>
      <w:r>
        <w:rPr>
          <w:rFonts w:hint="eastAsia"/>
          <w:sz w:val="18"/>
          <w:szCs w:val="18"/>
        </w:rPr>
        <w:t>学生办理休学（停学）手续程序：</w:t>
      </w:r>
      <w:r>
        <w:rPr>
          <w:rFonts w:hint="eastAsia" w:ascii="宋体" w:hAnsi="宋体"/>
          <w:sz w:val="18"/>
          <w:szCs w:val="18"/>
        </w:rPr>
        <w:t>1.向所在二级学院提出休学（停学）申请（填写</w:t>
      </w:r>
      <w:r>
        <w:rPr>
          <w:rFonts w:hint="eastAsia" w:ascii="宋体" w:hAnsi="宋体"/>
          <w:bCs/>
          <w:sz w:val="18"/>
          <w:szCs w:val="18"/>
        </w:rPr>
        <w:t>休学</w:t>
      </w:r>
      <w:r>
        <w:rPr>
          <w:rFonts w:hint="eastAsia" w:ascii="宋体" w:hAnsi="宋体"/>
          <w:sz w:val="18"/>
          <w:szCs w:val="18"/>
        </w:rPr>
        <w:t>申请表）；2.班主任、二级学院领导及教务处分别签字、盖章；3.到相应部门办理手续并签字；4.申请表原件由教务处保存，学工处、学生本人及所在二级学院保留复印件；5.休学期满，持此申请表复印件到教务处办理复学或其他相关手续。6.休学期满，在学校规定的年限内未提出复学申请的，视为自动退学。</w:t>
      </w:r>
    </w:p>
    <w:p>
      <w:pPr>
        <w:spacing w:line="360" w:lineRule="auto"/>
        <w:rPr>
          <w:rFonts w:ascii="宋体" w:cs="宋体"/>
          <w:color w:val="000000"/>
          <w:kern w:val="0"/>
          <w:sz w:val="24"/>
          <w:szCs w:val="24"/>
        </w:rPr>
        <w:sectPr>
          <w:pgSz w:w="11906" w:h="16838"/>
          <w:pgMar w:top="1440" w:right="1800" w:bottom="1440" w:left="1800" w:header="851" w:footer="992" w:gutter="0"/>
          <w:cols w:space="425" w:num="1"/>
          <w:docGrid w:type="lines" w:linePitch="312" w:charSpace="0"/>
        </w:sectPr>
      </w:pPr>
    </w:p>
    <w:p>
      <w:pPr>
        <w:spacing w:line="360" w:lineRule="auto"/>
        <w:rPr>
          <w:rFonts w:ascii="宋体" w:cs="宋体"/>
          <w:color w:val="000000"/>
          <w:kern w:val="0"/>
          <w:sz w:val="24"/>
          <w:szCs w:val="24"/>
        </w:rPr>
      </w:pPr>
      <w:r>
        <w:rPr>
          <w:rFonts w:hint="eastAsia" w:ascii="宋体" w:cs="宋体"/>
          <w:color w:val="000000"/>
          <w:kern w:val="0"/>
          <w:sz w:val="24"/>
          <w:szCs w:val="24"/>
        </w:rPr>
        <w:t xml:space="preserve">附件6 </w:t>
      </w:r>
    </w:p>
    <w:p>
      <w:pPr>
        <w:spacing w:after="312" w:afterLines="100" w:line="440" w:lineRule="exact"/>
        <w:jc w:val="center"/>
        <w:rPr>
          <w:rFonts w:ascii="宋体" w:hAnsi="宋体"/>
          <w:b/>
          <w:bCs/>
          <w:sz w:val="36"/>
          <w:szCs w:val="36"/>
        </w:rPr>
      </w:pPr>
      <w:r>
        <w:rPr>
          <w:rFonts w:hint="eastAsia" w:ascii="宋体" w:hAnsi="宋体"/>
          <w:b/>
          <w:sz w:val="36"/>
          <w:szCs w:val="36"/>
        </w:rPr>
        <w:t>北京经济技术职业学院</w:t>
      </w:r>
      <w:r>
        <w:rPr>
          <w:rFonts w:hint="eastAsia" w:ascii="宋体" w:hAnsi="宋体"/>
          <w:b/>
          <w:bCs/>
          <w:sz w:val="36"/>
          <w:szCs w:val="36"/>
        </w:rPr>
        <w:t>学生复学申请表</w:t>
      </w:r>
    </w:p>
    <w:p>
      <w:pPr>
        <w:spacing w:line="440" w:lineRule="exact"/>
        <w:ind w:firstLine="5903" w:firstLineChars="2450"/>
        <w:rPr>
          <w:b/>
          <w:bCs/>
          <w:sz w:val="24"/>
        </w:rPr>
      </w:pPr>
      <w:r>
        <w:rPr>
          <w:rFonts w:hint="eastAsia"/>
          <w:b/>
          <w:bCs/>
          <w:sz w:val="24"/>
        </w:rPr>
        <w:t>编号：</w:t>
      </w:r>
    </w:p>
    <w:tbl>
      <w:tblPr>
        <w:tblStyle w:val="10"/>
        <w:tblW w:w="853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260"/>
        <w:gridCol w:w="180"/>
        <w:gridCol w:w="900"/>
        <w:gridCol w:w="1800"/>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80" w:type="dxa"/>
            <w:vAlign w:val="center"/>
          </w:tcPr>
          <w:p>
            <w:pPr>
              <w:jc w:val="center"/>
              <w:rPr>
                <w:bCs/>
                <w:sz w:val="24"/>
              </w:rPr>
            </w:pPr>
            <w:r>
              <w:rPr>
                <w:rFonts w:hint="eastAsia"/>
                <w:bCs/>
                <w:sz w:val="24"/>
              </w:rPr>
              <w:t>姓　  名</w:t>
            </w:r>
          </w:p>
        </w:tc>
        <w:tc>
          <w:tcPr>
            <w:tcW w:w="2340" w:type="dxa"/>
            <w:gridSpan w:val="3"/>
            <w:vAlign w:val="center"/>
          </w:tcPr>
          <w:p>
            <w:pPr>
              <w:jc w:val="center"/>
              <w:rPr>
                <w:bCs/>
                <w:sz w:val="24"/>
              </w:rPr>
            </w:pPr>
          </w:p>
        </w:tc>
        <w:tc>
          <w:tcPr>
            <w:tcW w:w="1800" w:type="dxa"/>
            <w:vAlign w:val="center"/>
          </w:tcPr>
          <w:p>
            <w:pPr>
              <w:jc w:val="center"/>
              <w:rPr>
                <w:bCs/>
                <w:sz w:val="24"/>
              </w:rPr>
            </w:pPr>
            <w:r>
              <w:rPr>
                <w:rFonts w:hint="eastAsia"/>
                <w:bCs/>
                <w:sz w:val="24"/>
              </w:rPr>
              <w:t>学  　号</w:t>
            </w:r>
          </w:p>
        </w:tc>
        <w:tc>
          <w:tcPr>
            <w:tcW w:w="2413"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80" w:type="dxa"/>
            <w:vAlign w:val="center"/>
          </w:tcPr>
          <w:p>
            <w:pPr>
              <w:jc w:val="center"/>
              <w:rPr>
                <w:bCs/>
                <w:sz w:val="24"/>
              </w:rPr>
            </w:pPr>
            <w:r>
              <w:rPr>
                <w:rFonts w:hint="eastAsia"/>
                <w:bCs/>
                <w:sz w:val="24"/>
              </w:rPr>
              <w:t>休学时专业</w:t>
            </w:r>
          </w:p>
        </w:tc>
        <w:tc>
          <w:tcPr>
            <w:tcW w:w="2340" w:type="dxa"/>
            <w:gridSpan w:val="3"/>
            <w:vAlign w:val="center"/>
          </w:tcPr>
          <w:p>
            <w:pPr>
              <w:jc w:val="center"/>
              <w:rPr>
                <w:bCs/>
                <w:sz w:val="24"/>
              </w:rPr>
            </w:pPr>
          </w:p>
        </w:tc>
        <w:tc>
          <w:tcPr>
            <w:tcW w:w="1800" w:type="dxa"/>
            <w:vAlign w:val="center"/>
          </w:tcPr>
          <w:p>
            <w:pPr>
              <w:jc w:val="center"/>
              <w:rPr>
                <w:bCs/>
                <w:sz w:val="24"/>
              </w:rPr>
            </w:pPr>
            <w:r>
              <w:rPr>
                <w:rFonts w:hint="eastAsia"/>
                <w:bCs/>
                <w:sz w:val="24"/>
              </w:rPr>
              <w:t xml:space="preserve">复学后专业 </w:t>
            </w:r>
          </w:p>
        </w:tc>
        <w:tc>
          <w:tcPr>
            <w:tcW w:w="2413"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80" w:type="dxa"/>
            <w:vAlign w:val="center"/>
          </w:tcPr>
          <w:p>
            <w:pPr>
              <w:jc w:val="center"/>
              <w:rPr>
                <w:bCs/>
                <w:sz w:val="24"/>
              </w:rPr>
            </w:pPr>
            <w:r>
              <w:rPr>
                <w:rFonts w:hint="eastAsia"/>
                <w:bCs/>
                <w:sz w:val="24"/>
              </w:rPr>
              <w:t>休学时年级</w:t>
            </w:r>
          </w:p>
        </w:tc>
        <w:tc>
          <w:tcPr>
            <w:tcW w:w="2340" w:type="dxa"/>
            <w:gridSpan w:val="3"/>
            <w:vAlign w:val="center"/>
          </w:tcPr>
          <w:p>
            <w:pPr>
              <w:jc w:val="center"/>
              <w:rPr>
                <w:bCs/>
                <w:sz w:val="24"/>
              </w:rPr>
            </w:pPr>
          </w:p>
        </w:tc>
        <w:tc>
          <w:tcPr>
            <w:tcW w:w="1800" w:type="dxa"/>
            <w:vAlign w:val="center"/>
          </w:tcPr>
          <w:p>
            <w:pPr>
              <w:jc w:val="center"/>
              <w:rPr>
                <w:bCs/>
                <w:sz w:val="24"/>
              </w:rPr>
            </w:pPr>
            <w:r>
              <w:rPr>
                <w:rFonts w:hint="eastAsia"/>
                <w:bCs/>
                <w:sz w:val="24"/>
              </w:rPr>
              <w:t>复学后年级</w:t>
            </w:r>
          </w:p>
        </w:tc>
        <w:tc>
          <w:tcPr>
            <w:tcW w:w="2413"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80" w:type="dxa"/>
            <w:vAlign w:val="center"/>
          </w:tcPr>
          <w:p>
            <w:pPr>
              <w:jc w:val="center"/>
              <w:rPr>
                <w:bCs/>
                <w:sz w:val="24"/>
              </w:rPr>
            </w:pPr>
            <w:r>
              <w:rPr>
                <w:rFonts w:hint="eastAsia"/>
                <w:bCs/>
                <w:sz w:val="24"/>
              </w:rPr>
              <w:t>学    制</w:t>
            </w:r>
          </w:p>
        </w:tc>
        <w:tc>
          <w:tcPr>
            <w:tcW w:w="2340" w:type="dxa"/>
            <w:gridSpan w:val="3"/>
            <w:vAlign w:val="center"/>
          </w:tcPr>
          <w:p>
            <w:pPr>
              <w:jc w:val="center"/>
              <w:rPr>
                <w:bCs/>
                <w:sz w:val="24"/>
              </w:rPr>
            </w:pPr>
          </w:p>
        </w:tc>
        <w:tc>
          <w:tcPr>
            <w:tcW w:w="1800" w:type="dxa"/>
            <w:vAlign w:val="center"/>
          </w:tcPr>
          <w:p>
            <w:pPr>
              <w:jc w:val="center"/>
              <w:rPr>
                <w:bCs/>
                <w:sz w:val="24"/>
              </w:rPr>
            </w:pPr>
            <w:r>
              <w:rPr>
                <w:rFonts w:hint="eastAsia"/>
                <w:bCs/>
                <w:sz w:val="24"/>
              </w:rPr>
              <w:t>身份证号码</w:t>
            </w:r>
          </w:p>
        </w:tc>
        <w:tc>
          <w:tcPr>
            <w:tcW w:w="2413" w:type="dxa"/>
            <w:vAlign w:val="center"/>
          </w:tcPr>
          <w:p>
            <w:pPr>
              <w:jc w:val="center"/>
              <w:rPr>
                <w:bCs/>
                <w:sz w:val="24"/>
              </w:rPr>
            </w:pPr>
            <w:r>
              <w:rPr>
                <w:rFonts w:hint="eastAsia"/>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420" w:type="dxa"/>
            <w:gridSpan w:val="3"/>
            <w:vAlign w:val="center"/>
          </w:tcPr>
          <w:p>
            <w:pPr>
              <w:jc w:val="center"/>
              <w:rPr>
                <w:bCs/>
                <w:sz w:val="24"/>
              </w:rPr>
            </w:pPr>
            <w:r>
              <w:rPr>
                <w:rFonts w:hint="eastAsia"/>
                <w:bCs/>
                <w:sz w:val="24"/>
              </w:rPr>
              <w:t>休学时间</w:t>
            </w:r>
          </w:p>
        </w:tc>
        <w:tc>
          <w:tcPr>
            <w:tcW w:w="5113" w:type="dxa"/>
            <w:gridSpan w:val="3"/>
            <w:vAlign w:val="center"/>
          </w:tcPr>
          <w:p>
            <w:pPr>
              <w:jc w:val="center"/>
              <w:rPr>
                <w:bCs/>
                <w:sz w:val="24"/>
              </w:rPr>
            </w:pPr>
            <w:r>
              <w:rPr>
                <w:rFonts w:hint="eastAsia"/>
                <w:bCs/>
                <w:sz w:val="24"/>
              </w:rPr>
              <w:t xml:space="preserve">   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814" w:hRule="atLeast"/>
        </w:trPr>
        <w:tc>
          <w:tcPr>
            <w:tcW w:w="8533" w:type="dxa"/>
            <w:gridSpan w:val="6"/>
          </w:tcPr>
          <w:p>
            <w:pPr>
              <w:rPr>
                <w:bCs/>
                <w:sz w:val="24"/>
              </w:rPr>
            </w:pPr>
            <w:r>
              <w:rPr>
                <w:rFonts w:hint="eastAsia"/>
                <w:bCs/>
                <w:sz w:val="24"/>
              </w:rPr>
              <w:t>复学理由：</w:t>
            </w:r>
          </w:p>
          <w:p>
            <w:pPr>
              <w:rPr>
                <w:bCs/>
                <w:sz w:val="24"/>
              </w:rPr>
            </w:pPr>
          </w:p>
          <w:p>
            <w:pPr>
              <w:wordWrap w:val="0"/>
              <w:rPr>
                <w:bCs/>
                <w:sz w:val="24"/>
              </w:rPr>
            </w:pPr>
            <w:r>
              <w:rPr>
                <w:rFonts w:hint="eastAsia"/>
                <w:bCs/>
                <w:sz w:val="24"/>
              </w:rPr>
              <w:t xml:space="preserve">                                                                                   </w:t>
            </w:r>
          </w:p>
          <w:p>
            <w:pPr>
              <w:wordWrap w:val="0"/>
              <w:jc w:val="center"/>
              <w:rPr>
                <w:bCs/>
                <w:sz w:val="24"/>
              </w:rPr>
            </w:pPr>
            <w:r>
              <w:rPr>
                <w:rFonts w:hint="eastAsia"/>
                <w:bCs/>
                <w:sz w:val="24"/>
              </w:rPr>
              <w:t xml:space="preserve">                            </w:t>
            </w:r>
          </w:p>
          <w:p>
            <w:pPr>
              <w:wordWrap w:val="0"/>
              <w:jc w:val="center"/>
              <w:rPr>
                <w:bCs/>
                <w:sz w:val="24"/>
              </w:rPr>
            </w:pPr>
            <w:r>
              <w:rPr>
                <w:rFonts w:hint="eastAsia"/>
                <w:bCs/>
                <w:sz w:val="24"/>
              </w:rPr>
              <w:t xml:space="preserve">                                学生签字：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6" w:hRule="atLeast"/>
        </w:trPr>
        <w:tc>
          <w:tcPr>
            <w:tcW w:w="1980" w:type="dxa"/>
            <w:vAlign w:val="center"/>
          </w:tcPr>
          <w:p>
            <w:pPr>
              <w:jc w:val="center"/>
              <w:rPr>
                <w:bCs/>
                <w:sz w:val="24"/>
              </w:rPr>
            </w:pPr>
            <w:r>
              <w:rPr>
                <w:rFonts w:hint="eastAsia"/>
                <w:bCs/>
                <w:sz w:val="24"/>
              </w:rPr>
              <w:t>二级学院</w:t>
            </w:r>
          </w:p>
          <w:p>
            <w:pPr>
              <w:jc w:val="center"/>
              <w:rPr>
                <w:bCs/>
                <w:sz w:val="24"/>
              </w:rPr>
            </w:pPr>
            <w:r>
              <w:rPr>
                <w:rFonts w:hint="eastAsia"/>
                <w:bCs/>
                <w:sz w:val="24"/>
              </w:rPr>
              <w:t>意见</w:t>
            </w:r>
          </w:p>
        </w:tc>
        <w:tc>
          <w:tcPr>
            <w:tcW w:w="6553" w:type="dxa"/>
            <w:gridSpan w:val="5"/>
            <w:vAlign w:val="center"/>
          </w:tcPr>
          <w:p>
            <w:pPr>
              <w:jc w:val="center"/>
              <w:rPr>
                <w:rFonts w:ascii="宋体" w:hAnsi="宋体"/>
                <w:bCs/>
                <w:sz w:val="24"/>
              </w:rPr>
            </w:pPr>
            <w:r>
              <w:rPr>
                <w:rFonts w:hint="eastAsia"/>
                <w:bCs/>
                <w:sz w:val="24"/>
              </w:rPr>
              <w:t xml:space="preserve">　　　　　　                     </w:t>
            </w:r>
            <w:r>
              <w:rPr>
                <w:rFonts w:hint="eastAsia" w:ascii="宋体" w:hAnsi="宋体"/>
                <w:bCs/>
                <w:sz w:val="24"/>
              </w:rPr>
              <w:t>　</w:t>
            </w:r>
          </w:p>
          <w:p>
            <w:pPr>
              <w:jc w:val="center"/>
              <w:rPr>
                <w:rFonts w:ascii="宋体" w:hAnsi="宋体"/>
                <w:bCs/>
                <w:sz w:val="24"/>
              </w:rPr>
            </w:pPr>
            <w:r>
              <w:rPr>
                <w:rFonts w:hint="eastAsia" w:ascii="宋体" w:hAnsi="宋体"/>
                <w:bCs/>
                <w:sz w:val="24"/>
              </w:rPr>
              <w:t xml:space="preserve"> </w:t>
            </w:r>
          </w:p>
          <w:p>
            <w:pPr>
              <w:jc w:val="center"/>
              <w:rPr>
                <w:rFonts w:ascii="宋体" w:hAnsi="宋体"/>
                <w:bCs/>
                <w:sz w:val="24"/>
              </w:rPr>
            </w:pPr>
            <w:r>
              <w:rPr>
                <w:rFonts w:hint="eastAsia" w:ascii="宋体" w:hAnsi="宋体"/>
                <w:bCs/>
                <w:sz w:val="24"/>
              </w:rPr>
              <w:t xml:space="preserve">                                   </w:t>
            </w:r>
          </w:p>
          <w:p>
            <w:pPr>
              <w:jc w:val="center"/>
              <w:rPr>
                <w:bCs/>
                <w:sz w:val="24"/>
              </w:rPr>
            </w:pPr>
            <w:r>
              <w:rPr>
                <w:rFonts w:hint="eastAsia" w:ascii="宋体" w:hAnsi="宋体"/>
                <w:bCs/>
                <w:sz w:val="24"/>
              </w:rPr>
              <w:t xml:space="preserve">                   签字</w:t>
            </w:r>
            <w:r>
              <w:rPr>
                <w:rFonts w:hint="eastAsia"/>
                <w:bCs/>
                <w:szCs w:val="21"/>
              </w:rPr>
              <w:t>（公章）：</w:t>
            </w:r>
            <w:r>
              <w:rPr>
                <w:rFonts w:hint="eastAsia" w:ascii="宋体" w:hAnsi="宋体"/>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2" w:hRule="atLeast"/>
        </w:trPr>
        <w:tc>
          <w:tcPr>
            <w:tcW w:w="1980" w:type="dxa"/>
            <w:vAlign w:val="center"/>
          </w:tcPr>
          <w:p>
            <w:pPr>
              <w:jc w:val="center"/>
              <w:rPr>
                <w:bCs/>
                <w:sz w:val="24"/>
              </w:rPr>
            </w:pPr>
            <w:r>
              <w:rPr>
                <w:rFonts w:hint="eastAsia"/>
                <w:bCs/>
                <w:sz w:val="24"/>
              </w:rPr>
              <w:t>教务处意见</w:t>
            </w:r>
          </w:p>
        </w:tc>
        <w:tc>
          <w:tcPr>
            <w:tcW w:w="6553" w:type="dxa"/>
            <w:gridSpan w:val="5"/>
            <w:vAlign w:val="center"/>
          </w:tcPr>
          <w:p>
            <w:pPr>
              <w:jc w:val="center"/>
              <w:rPr>
                <w:rFonts w:ascii="宋体" w:hAnsi="宋体"/>
                <w:bCs/>
                <w:sz w:val="24"/>
              </w:rPr>
            </w:pPr>
            <w:r>
              <w:rPr>
                <w:rFonts w:hint="eastAsia"/>
                <w:bCs/>
                <w:sz w:val="24"/>
              </w:rPr>
              <w:t>　　　　　　　</w:t>
            </w:r>
            <w:r>
              <w:rPr>
                <w:rFonts w:hint="eastAsia" w:ascii="宋体" w:hAnsi="宋体"/>
                <w:bCs/>
                <w:sz w:val="24"/>
              </w:rPr>
              <w:t xml:space="preserve">                     </w:t>
            </w:r>
          </w:p>
          <w:p>
            <w:pPr>
              <w:jc w:val="center"/>
              <w:rPr>
                <w:rFonts w:ascii="宋体" w:hAnsi="宋体"/>
                <w:bCs/>
                <w:sz w:val="24"/>
              </w:rPr>
            </w:pPr>
            <w:r>
              <w:rPr>
                <w:rFonts w:hint="eastAsia" w:ascii="宋体" w:hAnsi="宋体"/>
                <w:bCs/>
                <w:sz w:val="24"/>
              </w:rPr>
              <w:t xml:space="preserve">  </w:t>
            </w:r>
          </w:p>
          <w:p>
            <w:pPr>
              <w:jc w:val="center"/>
              <w:rPr>
                <w:rFonts w:ascii="宋体" w:hAnsi="宋体"/>
                <w:bCs/>
                <w:sz w:val="24"/>
              </w:rPr>
            </w:pPr>
            <w:r>
              <w:rPr>
                <w:rFonts w:hint="eastAsia" w:ascii="宋体" w:hAnsi="宋体"/>
                <w:bCs/>
                <w:sz w:val="24"/>
              </w:rPr>
              <w:t xml:space="preserve">                                  </w:t>
            </w:r>
          </w:p>
          <w:p>
            <w:pPr>
              <w:jc w:val="center"/>
              <w:rPr>
                <w:bCs/>
                <w:sz w:val="24"/>
              </w:rPr>
            </w:pPr>
            <w:r>
              <w:rPr>
                <w:rFonts w:hint="eastAsia" w:ascii="宋体" w:hAnsi="宋体"/>
                <w:bCs/>
                <w:sz w:val="24"/>
              </w:rPr>
              <w:t xml:space="preserve">                 签字</w:t>
            </w:r>
            <w:r>
              <w:rPr>
                <w:rFonts w:hint="eastAsia"/>
                <w:bCs/>
                <w:szCs w:val="21"/>
              </w:rPr>
              <w:t>（公章）：</w:t>
            </w:r>
            <w:r>
              <w:rPr>
                <w:rFonts w:hint="eastAsia" w:ascii="宋体" w:hAnsi="宋体"/>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1980" w:type="dxa"/>
            <w:vMerge w:val="restart"/>
            <w:vAlign w:val="center"/>
          </w:tcPr>
          <w:p>
            <w:pPr>
              <w:jc w:val="center"/>
              <w:rPr>
                <w:rFonts w:ascii="宋体" w:hAnsi="宋体"/>
                <w:sz w:val="24"/>
              </w:rPr>
            </w:pPr>
            <w:r>
              <w:rPr>
                <w:rFonts w:hint="eastAsia" w:ascii="宋体" w:hAnsi="宋体"/>
                <w:sz w:val="24"/>
              </w:rPr>
              <w:t>相应部门</w:t>
            </w:r>
          </w:p>
          <w:p>
            <w:pPr>
              <w:jc w:val="center"/>
              <w:rPr>
                <w:rFonts w:ascii="宋体" w:hAnsi="宋体"/>
                <w:sz w:val="24"/>
              </w:rPr>
            </w:pPr>
            <w:r>
              <w:rPr>
                <w:rFonts w:hint="eastAsia" w:ascii="宋体" w:hAnsi="宋体"/>
                <w:sz w:val="24"/>
              </w:rPr>
              <w:t>办理手续</w:t>
            </w:r>
          </w:p>
        </w:tc>
        <w:tc>
          <w:tcPr>
            <w:tcW w:w="1260" w:type="dxa"/>
            <w:vAlign w:val="center"/>
          </w:tcPr>
          <w:p>
            <w:pPr>
              <w:jc w:val="center"/>
              <w:rPr>
                <w:bCs/>
                <w:sz w:val="24"/>
              </w:rPr>
            </w:pPr>
            <w:r>
              <w:rPr>
                <w:rFonts w:hint="eastAsia"/>
                <w:bCs/>
                <w:sz w:val="24"/>
              </w:rPr>
              <w:t>财务处</w:t>
            </w:r>
          </w:p>
        </w:tc>
        <w:tc>
          <w:tcPr>
            <w:tcW w:w="5293" w:type="dxa"/>
            <w:gridSpan w:val="4"/>
            <w:vAlign w:val="center"/>
          </w:tcPr>
          <w:p>
            <w:pPr>
              <w:jc w:val="center"/>
              <w:rPr>
                <w:bCs/>
                <w:sz w:val="24"/>
              </w:rPr>
            </w:pPr>
          </w:p>
          <w:p>
            <w:pPr>
              <w:jc w:val="center"/>
              <w:rPr>
                <w:bCs/>
                <w:sz w:val="24"/>
              </w:rPr>
            </w:pPr>
          </w:p>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trPr>
        <w:tc>
          <w:tcPr>
            <w:tcW w:w="1980" w:type="dxa"/>
            <w:vMerge w:val="continue"/>
            <w:vAlign w:val="center"/>
          </w:tcPr>
          <w:p>
            <w:pPr>
              <w:jc w:val="center"/>
              <w:rPr>
                <w:bCs/>
                <w:sz w:val="24"/>
              </w:rPr>
            </w:pPr>
          </w:p>
        </w:tc>
        <w:tc>
          <w:tcPr>
            <w:tcW w:w="1260" w:type="dxa"/>
            <w:vAlign w:val="center"/>
          </w:tcPr>
          <w:p>
            <w:pPr>
              <w:jc w:val="center"/>
              <w:rPr>
                <w:bCs/>
                <w:sz w:val="24"/>
              </w:rPr>
            </w:pPr>
            <w:r>
              <w:rPr>
                <w:rFonts w:hint="eastAsia"/>
                <w:bCs/>
                <w:sz w:val="24"/>
              </w:rPr>
              <w:t>学工处</w:t>
            </w:r>
          </w:p>
        </w:tc>
        <w:tc>
          <w:tcPr>
            <w:tcW w:w="5293" w:type="dxa"/>
            <w:gridSpan w:val="4"/>
            <w:vAlign w:val="center"/>
          </w:tcPr>
          <w:p>
            <w:pPr>
              <w:jc w:val="center"/>
              <w:rPr>
                <w:bCs/>
                <w:sz w:val="24"/>
              </w:rPr>
            </w:pPr>
          </w:p>
          <w:p>
            <w:pPr>
              <w:jc w:val="center"/>
              <w:rPr>
                <w:bCs/>
                <w:sz w:val="24"/>
              </w:rPr>
            </w:pPr>
          </w:p>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7" w:hRule="atLeast"/>
        </w:trPr>
        <w:tc>
          <w:tcPr>
            <w:tcW w:w="8533" w:type="dxa"/>
            <w:gridSpan w:val="6"/>
            <w:vAlign w:val="center"/>
          </w:tcPr>
          <w:p>
            <w:pPr>
              <w:spacing w:line="360" w:lineRule="auto"/>
              <w:rPr>
                <w:rFonts w:ascii="宋体" w:hAnsi="宋体"/>
                <w:bCs/>
                <w:szCs w:val="21"/>
              </w:rPr>
            </w:pPr>
            <w:r>
              <w:rPr>
                <w:rFonts w:hint="eastAsia" w:ascii="宋体" w:hAnsi="宋体"/>
                <w:bCs/>
                <w:szCs w:val="21"/>
              </w:rPr>
              <w:t>备　注:（有特殊情况，另加说明；退伍士兵复学，需提供退伍证复印件，获得过优秀士兵等奖励，需提供相关奖励证书复印件，并在备注中注明，留下学生联系方式）</w:t>
            </w:r>
          </w:p>
        </w:tc>
      </w:tr>
    </w:tbl>
    <w:p>
      <w:pPr>
        <w:rPr>
          <w:sz w:val="18"/>
          <w:szCs w:val="18"/>
        </w:rPr>
      </w:pPr>
      <w:r>
        <w:rPr>
          <w:rFonts w:hint="eastAsia"/>
          <w:sz w:val="18"/>
          <w:szCs w:val="18"/>
        </w:rPr>
        <w:t>学生办理</w:t>
      </w:r>
      <w:r>
        <w:rPr>
          <w:rFonts w:hint="eastAsia" w:ascii="宋体" w:hAnsi="宋体"/>
          <w:bCs/>
          <w:sz w:val="18"/>
          <w:szCs w:val="18"/>
        </w:rPr>
        <w:t>复学</w:t>
      </w:r>
      <w:r>
        <w:rPr>
          <w:rFonts w:hint="eastAsia" w:ascii="宋体" w:hAnsi="宋体"/>
          <w:sz w:val="18"/>
          <w:szCs w:val="18"/>
        </w:rPr>
        <w:t>手续程</w:t>
      </w:r>
      <w:r>
        <w:rPr>
          <w:rFonts w:hint="eastAsia"/>
          <w:sz w:val="18"/>
          <w:szCs w:val="18"/>
        </w:rPr>
        <w:t>序：</w:t>
      </w:r>
      <w:r>
        <w:rPr>
          <w:rFonts w:hint="eastAsia" w:ascii="宋体" w:hAnsi="宋体"/>
          <w:sz w:val="18"/>
          <w:szCs w:val="18"/>
        </w:rPr>
        <w:t>1.向所在二级学院提出</w:t>
      </w:r>
      <w:r>
        <w:rPr>
          <w:rFonts w:hint="eastAsia" w:ascii="宋体" w:hAnsi="宋体"/>
          <w:bCs/>
          <w:sz w:val="18"/>
          <w:szCs w:val="18"/>
        </w:rPr>
        <w:t>复学</w:t>
      </w:r>
      <w:r>
        <w:rPr>
          <w:rFonts w:hint="eastAsia" w:ascii="宋体" w:hAnsi="宋体"/>
          <w:sz w:val="18"/>
          <w:szCs w:val="18"/>
        </w:rPr>
        <w:t>申请（填写复学申请表）；2.二级学院领导及教务处分别签字、盖章；3.到相应部门办理手续并签字；4.申请表原件由教务处保存，学工处、学生本人及所在二级学院保留复印件；5.因病休学的学生回校复学需要出具医院诊断证明。</w:t>
      </w:r>
    </w:p>
    <w:p>
      <w:pPr>
        <w:spacing w:line="360" w:lineRule="auto"/>
        <w:rPr>
          <w:rFonts w:ascii="宋体" w:cs="宋体"/>
          <w:color w:val="000000"/>
          <w:kern w:val="0"/>
          <w:sz w:val="24"/>
          <w:szCs w:val="24"/>
        </w:rPr>
        <w:sectPr>
          <w:pgSz w:w="11906" w:h="16838"/>
          <w:pgMar w:top="1440" w:right="1800" w:bottom="1440" w:left="1800" w:header="851" w:footer="992" w:gutter="0"/>
          <w:cols w:space="425" w:num="1"/>
          <w:docGrid w:type="lines" w:linePitch="312" w:charSpace="0"/>
        </w:sectPr>
      </w:pPr>
    </w:p>
    <w:p>
      <w:pPr>
        <w:spacing w:line="360" w:lineRule="auto"/>
        <w:rPr>
          <w:rFonts w:ascii="宋体" w:cs="宋体"/>
          <w:color w:val="000000"/>
          <w:kern w:val="0"/>
          <w:sz w:val="24"/>
          <w:szCs w:val="24"/>
        </w:rPr>
      </w:pPr>
      <w:r>
        <w:rPr>
          <w:rFonts w:hint="eastAsia" w:ascii="宋体" w:cs="宋体"/>
          <w:color w:val="000000"/>
          <w:kern w:val="0"/>
          <w:sz w:val="24"/>
          <w:szCs w:val="24"/>
        </w:rPr>
        <w:t>附件7</w:t>
      </w:r>
    </w:p>
    <w:p>
      <w:pPr>
        <w:jc w:val="center"/>
        <w:rPr>
          <w:rFonts w:ascii="宋体" w:hAnsi="宋体"/>
          <w:b/>
          <w:bCs/>
          <w:sz w:val="36"/>
          <w:szCs w:val="36"/>
        </w:rPr>
      </w:pPr>
      <w:r>
        <w:rPr>
          <w:rFonts w:hint="eastAsia" w:ascii="宋体" w:hAnsi="宋体"/>
          <w:b/>
          <w:sz w:val="36"/>
          <w:szCs w:val="36"/>
        </w:rPr>
        <w:t>北京经济技术职业学院</w:t>
      </w:r>
      <w:r>
        <w:rPr>
          <w:rFonts w:hint="eastAsia" w:ascii="宋体" w:hAnsi="宋体"/>
          <w:b/>
          <w:bCs/>
          <w:sz w:val="36"/>
          <w:szCs w:val="36"/>
        </w:rPr>
        <w:t>学生退学申请表</w:t>
      </w:r>
    </w:p>
    <w:p>
      <w:pPr>
        <w:ind w:firstLine="5903" w:firstLineChars="2450"/>
        <w:rPr>
          <w:b/>
          <w:sz w:val="24"/>
        </w:rPr>
      </w:pPr>
    </w:p>
    <w:p>
      <w:pPr>
        <w:ind w:firstLine="5903" w:firstLineChars="2450"/>
        <w:rPr>
          <w:b/>
          <w:sz w:val="24"/>
        </w:rPr>
      </w:pPr>
      <w:r>
        <w:rPr>
          <w:rFonts w:hint="eastAsia"/>
          <w:b/>
          <w:sz w:val="24"/>
        </w:rPr>
        <w:t>编号：</w:t>
      </w:r>
    </w:p>
    <w:tbl>
      <w:tblPr>
        <w:tblStyle w:val="1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127"/>
        <w:gridCol w:w="1842"/>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242" w:type="dxa"/>
            <w:vAlign w:val="center"/>
          </w:tcPr>
          <w:p>
            <w:pPr>
              <w:jc w:val="center"/>
              <w:rPr>
                <w:rFonts w:ascii="宋体" w:hAnsi="宋体"/>
                <w:bCs/>
                <w:sz w:val="24"/>
              </w:rPr>
            </w:pPr>
            <w:r>
              <w:rPr>
                <w:rFonts w:hint="eastAsia" w:ascii="宋体" w:hAnsi="宋体"/>
                <w:bCs/>
                <w:sz w:val="24"/>
              </w:rPr>
              <w:t>姓    名</w:t>
            </w:r>
          </w:p>
        </w:tc>
        <w:tc>
          <w:tcPr>
            <w:tcW w:w="2127" w:type="dxa"/>
            <w:vAlign w:val="center"/>
          </w:tcPr>
          <w:p>
            <w:pPr>
              <w:jc w:val="center"/>
              <w:rPr>
                <w:rFonts w:ascii="宋体" w:hAnsi="宋体"/>
                <w:bCs/>
                <w:sz w:val="24"/>
              </w:rPr>
            </w:pPr>
          </w:p>
        </w:tc>
        <w:tc>
          <w:tcPr>
            <w:tcW w:w="1842" w:type="dxa"/>
            <w:vAlign w:val="center"/>
          </w:tcPr>
          <w:p>
            <w:pPr>
              <w:jc w:val="center"/>
              <w:rPr>
                <w:rFonts w:ascii="宋体" w:hAnsi="宋体"/>
                <w:bCs/>
                <w:sz w:val="24"/>
              </w:rPr>
            </w:pPr>
            <w:r>
              <w:rPr>
                <w:rFonts w:hint="eastAsia" w:ascii="宋体" w:hAnsi="宋体"/>
                <w:bCs/>
                <w:sz w:val="24"/>
              </w:rPr>
              <w:t>学    号</w:t>
            </w:r>
          </w:p>
        </w:tc>
        <w:tc>
          <w:tcPr>
            <w:tcW w:w="3544" w:type="dxa"/>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242" w:type="dxa"/>
            <w:vAlign w:val="center"/>
          </w:tcPr>
          <w:p>
            <w:pPr>
              <w:jc w:val="center"/>
              <w:rPr>
                <w:bCs/>
                <w:sz w:val="24"/>
              </w:rPr>
            </w:pPr>
            <w:r>
              <w:rPr>
                <w:rFonts w:hint="eastAsia"/>
                <w:bCs/>
                <w:sz w:val="24"/>
              </w:rPr>
              <w:t>二级学院</w:t>
            </w:r>
          </w:p>
        </w:tc>
        <w:tc>
          <w:tcPr>
            <w:tcW w:w="2127" w:type="dxa"/>
            <w:vAlign w:val="center"/>
          </w:tcPr>
          <w:p>
            <w:pPr>
              <w:jc w:val="center"/>
              <w:rPr>
                <w:bCs/>
                <w:sz w:val="24"/>
              </w:rPr>
            </w:pPr>
          </w:p>
        </w:tc>
        <w:tc>
          <w:tcPr>
            <w:tcW w:w="1842" w:type="dxa"/>
            <w:vAlign w:val="center"/>
          </w:tcPr>
          <w:p>
            <w:pPr>
              <w:jc w:val="center"/>
              <w:rPr>
                <w:bCs/>
                <w:sz w:val="24"/>
              </w:rPr>
            </w:pPr>
            <w:r>
              <w:rPr>
                <w:rFonts w:hint="eastAsia"/>
                <w:bCs/>
                <w:sz w:val="24"/>
              </w:rPr>
              <w:t>专业全称、班级</w:t>
            </w:r>
          </w:p>
        </w:tc>
        <w:tc>
          <w:tcPr>
            <w:tcW w:w="3544" w:type="dxa"/>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242" w:type="dxa"/>
            <w:vAlign w:val="center"/>
          </w:tcPr>
          <w:p>
            <w:pPr>
              <w:jc w:val="center"/>
              <w:rPr>
                <w:bCs/>
                <w:sz w:val="24"/>
              </w:rPr>
            </w:pPr>
            <w:r>
              <w:rPr>
                <w:rFonts w:hint="eastAsia"/>
                <w:bCs/>
                <w:sz w:val="24"/>
              </w:rPr>
              <w:t>学    制</w:t>
            </w:r>
          </w:p>
        </w:tc>
        <w:tc>
          <w:tcPr>
            <w:tcW w:w="2127" w:type="dxa"/>
            <w:vAlign w:val="center"/>
          </w:tcPr>
          <w:p>
            <w:pPr>
              <w:rPr>
                <w:bCs/>
                <w:sz w:val="24"/>
              </w:rPr>
            </w:pPr>
          </w:p>
        </w:tc>
        <w:tc>
          <w:tcPr>
            <w:tcW w:w="1842" w:type="dxa"/>
            <w:vAlign w:val="center"/>
          </w:tcPr>
          <w:p>
            <w:pPr>
              <w:jc w:val="center"/>
              <w:rPr>
                <w:bCs/>
                <w:sz w:val="24"/>
              </w:rPr>
            </w:pPr>
            <w:r>
              <w:rPr>
                <w:rFonts w:hint="eastAsia"/>
                <w:bCs/>
                <w:sz w:val="24"/>
              </w:rPr>
              <w:t>身份证号码</w:t>
            </w:r>
          </w:p>
        </w:tc>
        <w:tc>
          <w:tcPr>
            <w:tcW w:w="3544" w:type="dxa"/>
            <w:vAlign w:val="center"/>
          </w:tcPr>
          <w:p>
            <w:pPr>
              <w:jc w:val="center"/>
              <w:rPr>
                <w:rFonts w:ascii="宋体" w:hAnsi="宋体"/>
                <w:bCs/>
                <w:szCs w:val="21"/>
              </w:rPr>
            </w:pPr>
            <w:r>
              <w:rPr>
                <w:rFonts w:hint="eastAsia" w:ascii="宋体" w:hAnsi="宋体"/>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242" w:type="dxa"/>
            <w:vAlign w:val="center"/>
          </w:tcPr>
          <w:p>
            <w:pPr>
              <w:ind w:left="353" w:hanging="352" w:hangingChars="147"/>
              <w:jc w:val="left"/>
              <w:rPr>
                <w:rFonts w:ascii="宋体" w:hAnsi="宋体"/>
                <w:bCs/>
                <w:sz w:val="24"/>
              </w:rPr>
            </w:pPr>
            <w:r>
              <w:rPr>
                <w:rFonts w:hint="eastAsia" w:ascii="宋体" w:hAnsi="宋体"/>
                <w:bCs/>
                <w:sz w:val="24"/>
              </w:rPr>
              <w:t>何时何地考 入</w:t>
            </w:r>
          </w:p>
        </w:tc>
        <w:tc>
          <w:tcPr>
            <w:tcW w:w="7513" w:type="dxa"/>
            <w:gridSpan w:val="3"/>
            <w:vAlign w:val="center"/>
          </w:tcPr>
          <w:p>
            <w:pPr>
              <w:ind w:firstLine="1764" w:firstLineChars="735"/>
              <w:rPr>
                <w:rFonts w:ascii="宋体" w:hAnsi="宋体"/>
                <w:bCs/>
                <w:sz w:val="24"/>
              </w:rPr>
            </w:pPr>
            <w:r>
              <w:rPr>
                <w:rFonts w:hint="eastAsia" w:ascii="宋体" w:hAnsi="宋体"/>
                <w:bCs/>
                <w:sz w:val="24"/>
              </w:rPr>
              <w:t>年  　月　　        省（市区）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8" w:hRule="atLeast"/>
        </w:trPr>
        <w:tc>
          <w:tcPr>
            <w:tcW w:w="1242" w:type="dxa"/>
            <w:vAlign w:val="center"/>
          </w:tcPr>
          <w:p>
            <w:pPr>
              <w:jc w:val="center"/>
              <w:rPr>
                <w:rFonts w:ascii="宋体" w:hAnsi="宋体"/>
                <w:bCs/>
                <w:sz w:val="24"/>
              </w:rPr>
            </w:pPr>
            <w:r>
              <w:rPr>
                <w:rFonts w:hint="eastAsia" w:ascii="宋体" w:hAnsi="宋体"/>
                <w:bCs/>
                <w:sz w:val="24"/>
              </w:rPr>
              <w:t>申 请</w:t>
            </w:r>
          </w:p>
          <w:p>
            <w:pPr>
              <w:jc w:val="center"/>
              <w:rPr>
                <w:rFonts w:ascii="宋体" w:hAnsi="宋体"/>
                <w:bCs/>
                <w:sz w:val="24"/>
              </w:rPr>
            </w:pPr>
          </w:p>
          <w:p>
            <w:pPr>
              <w:jc w:val="center"/>
              <w:rPr>
                <w:rFonts w:ascii="宋体" w:hAnsi="宋体"/>
                <w:bCs/>
                <w:sz w:val="24"/>
              </w:rPr>
            </w:pPr>
            <w:r>
              <w:rPr>
                <w:rFonts w:hint="eastAsia" w:ascii="宋体" w:hAnsi="宋体"/>
                <w:bCs/>
                <w:sz w:val="24"/>
              </w:rPr>
              <w:t>退 学</w:t>
            </w:r>
          </w:p>
          <w:p>
            <w:pPr>
              <w:jc w:val="center"/>
              <w:rPr>
                <w:rFonts w:ascii="宋体" w:hAnsi="宋体"/>
                <w:bCs/>
                <w:sz w:val="24"/>
              </w:rPr>
            </w:pPr>
          </w:p>
          <w:p>
            <w:pPr>
              <w:jc w:val="center"/>
              <w:rPr>
                <w:rFonts w:ascii="宋体" w:hAnsi="宋体"/>
                <w:bCs/>
                <w:sz w:val="24"/>
              </w:rPr>
            </w:pPr>
            <w:r>
              <w:rPr>
                <w:rFonts w:hint="eastAsia" w:ascii="宋体" w:hAnsi="宋体"/>
                <w:bCs/>
                <w:sz w:val="24"/>
              </w:rPr>
              <w:t>理 由</w:t>
            </w:r>
          </w:p>
        </w:tc>
        <w:tc>
          <w:tcPr>
            <w:tcW w:w="7513" w:type="dxa"/>
            <w:gridSpan w:val="3"/>
          </w:tcPr>
          <w:p>
            <w:pPr>
              <w:rPr>
                <w:rFonts w:ascii="宋体" w:hAnsi="宋体"/>
                <w:bCs/>
                <w:sz w:val="24"/>
              </w:rPr>
            </w:pPr>
            <w:r>
              <w:rPr>
                <w:rFonts w:hint="eastAsia" w:ascii="宋体" w:hAnsi="宋体"/>
                <w:bCs/>
                <w:sz w:val="24"/>
              </w:rPr>
              <w:t>请在相应理由的□内画√（单选）　　　　　　　　　　　</w:t>
            </w:r>
          </w:p>
          <w:p>
            <w:pPr>
              <w:rPr>
                <w:rFonts w:ascii="宋体" w:hAnsi="宋体"/>
                <w:bCs/>
                <w:sz w:val="24"/>
              </w:rPr>
            </w:pPr>
            <w:r>
              <w:rPr>
                <w:rFonts w:hint="eastAsia" w:ascii="宋体" w:hAnsi="宋体"/>
                <w:bCs/>
                <w:sz w:val="24"/>
              </w:rPr>
              <w:t>学业成绩未达到学校要求□；在学校规定的学习年限内未完成学业□；未经批准连续两周未参加教学活动□；超期未注册又未履行暂缓注册手续□；休学、保留学籍期满未按时复学□；休学、保留学籍期满申请复学经复查不合格□；患有疾病不能继续在校学习□；意外伤残不能继续在校学习□；学生本人申请（不适应课程学习或校园生活）□； 学生本人申请（出国出境）□；学生本人申请（家庭原因）；</w:t>
            </w:r>
          </w:p>
          <w:p>
            <w:pPr>
              <w:rPr>
                <w:rFonts w:ascii="宋体" w:hAnsi="宋体"/>
                <w:bCs/>
                <w:sz w:val="24"/>
                <w:u w:val="single"/>
              </w:rPr>
            </w:pPr>
            <w:r>
              <w:rPr>
                <w:rFonts w:hint="eastAsia" w:ascii="宋体" w:hAnsi="宋体"/>
                <w:bCs/>
                <w:sz w:val="24"/>
              </w:rPr>
              <w:t>其他原因</w:t>
            </w:r>
            <w:r>
              <w:rPr>
                <w:rFonts w:hint="eastAsia" w:ascii="宋体" w:hAnsi="宋体"/>
                <w:bCs/>
                <w:sz w:val="24"/>
                <w:u w:val="single"/>
              </w:rPr>
              <w:t xml:space="preserve">                                               </w:t>
            </w:r>
          </w:p>
          <w:p>
            <w:pPr>
              <w:jc w:val="center"/>
              <w:rPr>
                <w:rFonts w:ascii="宋体" w:hAnsi="宋体"/>
                <w:bCs/>
                <w:sz w:val="24"/>
              </w:rPr>
            </w:pPr>
            <w:r>
              <w:rPr>
                <w:rFonts w:hint="eastAsia" w:ascii="宋体" w:hAnsi="宋体"/>
                <w:bCs/>
                <w:sz w:val="24"/>
              </w:rPr>
              <w:t xml:space="preserve"> </w:t>
            </w:r>
          </w:p>
          <w:p>
            <w:pPr>
              <w:rPr>
                <w:rFonts w:ascii="宋体" w:hAnsi="宋体"/>
                <w:bCs/>
                <w:sz w:val="24"/>
                <w:u w:val="single"/>
              </w:rPr>
            </w:pPr>
            <w:r>
              <w:rPr>
                <w:rFonts w:hint="eastAsia" w:ascii="宋体" w:hAnsi="宋体"/>
                <w:bCs/>
                <w:sz w:val="24"/>
                <w:u w:val="single"/>
              </w:rPr>
              <w:t xml:space="preserve">                                                     。</w:t>
            </w:r>
          </w:p>
          <w:p>
            <w:pPr>
              <w:rPr>
                <w:rFonts w:ascii="宋体" w:hAnsi="宋体"/>
                <w:bCs/>
                <w:sz w:val="24"/>
              </w:rPr>
            </w:pPr>
          </w:p>
          <w:p>
            <w:pPr>
              <w:ind w:firstLine="2700" w:firstLineChars="1125"/>
              <w:rPr>
                <w:rFonts w:ascii="宋体" w:hAnsi="宋体"/>
                <w:bCs/>
                <w:sz w:val="24"/>
              </w:rPr>
            </w:pPr>
            <w:r>
              <w:rPr>
                <w:rFonts w:hint="eastAsia" w:ascii="宋体" w:hAnsi="宋体"/>
                <w:bCs/>
                <w:sz w:val="24"/>
              </w:rPr>
              <w:t>学生签字：              年　　月　　日</w:t>
            </w:r>
          </w:p>
          <w:p>
            <w:pPr>
              <w:ind w:firstLine="2704" w:firstLineChars="1127"/>
              <w:rPr>
                <w:rFonts w:ascii="宋体" w:hAnsi="宋体"/>
                <w:bCs/>
                <w:sz w:val="24"/>
              </w:rPr>
            </w:pPr>
            <w:r>
              <w:rPr>
                <w:rFonts w:hint="eastAsia" w:ascii="宋体" w:hAnsi="宋体"/>
                <w:bCs/>
                <w:sz w:val="24"/>
              </w:rPr>
              <w:t>家长签字：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356" w:hRule="atLeast"/>
        </w:trPr>
        <w:tc>
          <w:tcPr>
            <w:tcW w:w="1242" w:type="dxa"/>
            <w:vAlign w:val="center"/>
          </w:tcPr>
          <w:p>
            <w:pPr>
              <w:jc w:val="center"/>
              <w:rPr>
                <w:bCs/>
                <w:sz w:val="24"/>
              </w:rPr>
            </w:pPr>
            <w:r>
              <w:rPr>
                <w:rFonts w:hint="eastAsia"/>
                <w:bCs/>
                <w:sz w:val="24"/>
              </w:rPr>
              <w:t>二级学院领导意见</w:t>
            </w:r>
          </w:p>
        </w:tc>
        <w:tc>
          <w:tcPr>
            <w:tcW w:w="7513" w:type="dxa"/>
            <w:gridSpan w:val="3"/>
          </w:tcPr>
          <w:p>
            <w:pPr>
              <w:jc w:val="center"/>
              <w:rPr>
                <w:rFonts w:ascii="宋体" w:hAnsi="宋体"/>
                <w:bCs/>
                <w:sz w:val="24"/>
              </w:rPr>
            </w:pPr>
            <w:r>
              <w:rPr>
                <w:rFonts w:hint="eastAsia" w:ascii="宋体" w:hAnsi="宋体"/>
                <w:bCs/>
                <w:sz w:val="24"/>
              </w:rPr>
              <w:t>　</w:t>
            </w:r>
          </w:p>
          <w:p>
            <w:pPr>
              <w:jc w:val="center"/>
              <w:rPr>
                <w:rFonts w:ascii="宋体" w:hAnsi="宋体"/>
                <w:bCs/>
                <w:sz w:val="24"/>
              </w:rPr>
            </w:pPr>
            <w:r>
              <w:rPr>
                <w:rFonts w:hint="eastAsia" w:ascii="宋体" w:hAnsi="宋体"/>
                <w:bCs/>
                <w:sz w:val="24"/>
              </w:rPr>
              <w:t>　　　　　　　　　　</w:t>
            </w:r>
          </w:p>
          <w:p>
            <w:pPr>
              <w:jc w:val="center"/>
              <w:rPr>
                <w:rFonts w:ascii="宋体" w:hAnsi="宋体"/>
                <w:bCs/>
                <w:sz w:val="24"/>
              </w:rPr>
            </w:pPr>
          </w:p>
          <w:p>
            <w:pPr>
              <w:jc w:val="center"/>
              <w:rPr>
                <w:rFonts w:ascii="宋体" w:hAnsi="宋体"/>
                <w:bCs/>
                <w:sz w:val="24"/>
              </w:rPr>
            </w:pPr>
            <w:r>
              <w:rPr>
                <w:rFonts w:hint="eastAsia" w:ascii="宋体" w:hAnsi="宋体"/>
                <w:bCs/>
                <w:sz w:val="24"/>
              </w:rPr>
              <w:t>　　　　　　　         签字（公章）：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1242" w:type="dxa"/>
            <w:vAlign w:val="center"/>
          </w:tcPr>
          <w:p>
            <w:pPr>
              <w:jc w:val="center"/>
              <w:rPr>
                <w:bCs/>
                <w:sz w:val="24"/>
              </w:rPr>
            </w:pPr>
            <w:r>
              <w:rPr>
                <w:rFonts w:hint="eastAsia"/>
                <w:bCs/>
                <w:sz w:val="24"/>
              </w:rPr>
              <w:t>教务处</w:t>
            </w:r>
          </w:p>
          <w:p>
            <w:pPr>
              <w:jc w:val="center"/>
              <w:rPr>
                <w:rFonts w:ascii="宋体" w:hAnsi="宋体"/>
                <w:bCs/>
                <w:sz w:val="24"/>
              </w:rPr>
            </w:pPr>
            <w:r>
              <w:rPr>
                <w:rFonts w:hint="eastAsia"/>
                <w:bCs/>
                <w:sz w:val="24"/>
              </w:rPr>
              <w:t>意见</w:t>
            </w:r>
          </w:p>
        </w:tc>
        <w:tc>
          <w:tcPr>
            <w:tcW w:w="7513" w:type="dxa"/>
            <w:gridSpan w:val="3"/>
          </w:tcPr>
          <w:p>
            <w:pPr>
              <w:jc w:val="center"/>
              <w:rPr>
                <w:rFonts w:ascii="宋体" w:hAnsi="宋体"/>
                <w:bCs/>
                <w:sz w:val="24"/>
              </w:rPr>
            </w:pPr>
            <w:r>
              <w:rPr>
                <w:rFonts w:hint="eastAsia" w:ascii="宋体" w:hAnsi="宋体"/>
                <w:bCs/>
                <w:sz w:val="24"/>
              </w:rPr>
              <w:t>　　　　　　　　　　　</w:t>
            </w:r>
          </w:p>
          <w:p>
            <w:pPr>
              <w:jc w:val="center"/>
              <w:rPr>
                <w:rFonts w:ascii="宋体" w:hAnsi="宋体"/>
                <w:bCs/>
                <w:sz w:val="24"/>
              </w:rPr>
            </w:pPr>
            <w:r>
              <w:rPr>
                <w:rFonts w:hint="eastAsia" w:ascii="宋体" w:hAnsi="宋体"/>
                <w:bCs/>
                <w:sz w:val="24"/>
              </w:rPr>
              <w:t xml:space="preserve">　　　　　　　　            </w:t>
            </w:r>
          </w:p>
          <w:p>
            <w:pPr>
              <w:jc w:val="center"/>
              <w:rPr>
                <w:rFonts w:ascii="宋体" w:hAnsi="宋体"/>
                <w:bCs/>
                <w:sz w:val="24"/>
              </w:rPr>
            </w:pPr>
          </w:p>
          <w:p>
            <w:pPr>
              <w:jc w:val="center"/>
              <w:rPr>
                <w:rFonts w:ascii="宋体" w:hAnsi="宋体"/>
                <w:bCs/>
                <w:sz w:val="24"/>
              </w:rPr>
            </w:pPr>
            <w:r>
              <w:rPr>
                <w:rFonts w:hint="eastAsia" w:ascii="宋体" w:hAnsi="宋体"/>
                <w:bCs/>
                <w:sz w:val="24"/>
              </w:rPr>
              <w:t xml:space="preserve">                     签字</w:t>
            </w:r>
            <w:r>
              <w:rPr>
                <w:rFonts w:hint="eastAsia"/>
                <w:bCs/>
                <w:sz w:val="24"/>
              </w:rPr>
              <w:t>（公章）：</w:t>
            </w:r>
            <w:r>
              <w:rPr>
                <w:rFonts w:hint="eastAsia" w:ascii="宋体" w:hAnsi="宋体"/>
                <w:bCs/>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1242" w:type="dxa"/>
            <w:vAlign w:val="center"/>
          </w:tcPr>
          <w:p>
            <w:pPr>
              <w:jc w:val="center"/>
              <w:rPr>
                <w:bCs/>
                <w:sz w:val="24"/>
              </w:rPr>
            </w:pPr>
            <w:r>
              <w:rPr>
                <w:rFonts w:hint="eastAsia"/>
                <w:bCs/>
                <w:sz w:val="24"/>
              </w:rPr>
              <w:t>校长意见</w:t>
            </w:r>
          </w:p>
        </w:tc>
        <w:tc>
          <w:tcPr>
            <w:tcW w:w="7513" w:type="dxa"/>
            <w:gridSpan w:val="3"/>
          </w:tcPr>
          <w:p>
            <w:pPr>
              <w:jc w:val="center"/>
              <w:rPr>
                <w:rFonts w:ascii="宋体" w:hAnsi="宋体"/>
                <w:bCs/>
                <w:sz w:val="24"/>
              </w:rPr>
            </w:pPr>
            <w:r>
              <w:rPr>
                <w:rFonts w:hint="eastAsia" w:ascii="宋体" w:hAnsi="宋体"/>
                <w:bCs/>
                <w:sz w:val="24"/>
              </w:rPr>
              <w:t>　</w:t>
            </w:r>
          </w:p>
          <w:p>
            <w:pPr>
              <w:jc w:val="center"/>
              <w:rPr>
                <w:rFonts w:ascii="宋体" w:hAnsi="宋体"/>
                <w:bCs/>
                <w:sz w:val="24"/>
              </w:rPr>
            </w:pPr>
            <w:r>
              <w:rPr>
                <w:rFonts w:hint="eastAsia" w:ascii="宋体" w:hAnsi="宋体"/>
                <w:bCs/>
                <w:sz w:val="24"/>
              </w:rPr>
              <w:t>　　　　　　　　　　</w:t>
            </w:r>
          </w:p>
          <w:p>
            <w:pPr>
              <w:jc w:val="center"/>
              <w:rPr>
                <w:rFonts w:ascii="宋体" w:hAnsi="宋体"/>
                <w:bCs/>
                <w:sz w:val="24"/>
              </w:rPr>
            </w:pPr>
          </w:p>
          <w:p>
            <w:pPr>
              <w:jc w:val="center"/>
              <w:rPr>
                <w:rFonts w:ascii="宋体" w:hAnsi="宋体"/>
                <w:bCs/>
                <w:sz w:val="24"/>
              </w:rPr>
            </w:pPr>
            <w:r>
              <w:rPr>
                <w:rFonts w:hint="eastAsia" w:ascii="宋体" w:hAnsi="宋体"/>
                <w:bCs/>
                <w:sz w:val="24"/>
              </w:rPr>
              <w:t>　　　               签字</w:t>
            </w:r>
            <w:r>
              <w:rPr>
                <w:rFonts w:hint="eastAsia"/>
                <w:bCs/>
                <w:sz w:val="24"/>
              </w:rPr>
              <w:t>（公章）：</w:t>
            </w:r>
            <w:r>
              <w:rPr>
                <w:rFonts w:hint="eastAsia" w:ascii="宋体" w:hAnsi="宋体"/>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0" w:hRule="atLeast"/>
        </w:trPr>
        <w:tc>
          <w:tcPr>
            <w:tcW w:w="8755" w:type="dxa"/>
            <w:gridSpan w:val="4"/>
            <w:tcBorders>
              <w:left w:val="nil"/>
              <w:bottom w:val="dashed" w:color="auto" w:sz="4" w:space="0"/>
              <w:right w:val="nil"/>
            </w:tcBorders>
          </w:tcPr>
          <w:p>
            <w:pPr>
              <w:rPr>
                <w:rFonts w:ascii="宋体" w:hAnsi="宋体"/>
                <w:szCs w:val="18"/>
              </w:rPr>
            </w:pPr>
            <w:r>
              <w:rPr>
                <w:rFonts w:hint="eastAsia" w:ascii="宋体" w:hAnsi="宋体"/>
              </w:rPr>
              <w:t>学生办理退学手续程序：1.向所在二级学院提出退学申请（填写退学申请表、离校清单）；2.班主任、二级学院领导及教务处分别签字、盖章；3.学生需向教务处留存身份证扫描件电子版；4.到相应部门办理手续并签字；</w:t>
            </w:r>
            <w:r>
              <w:rPr>
                <w:rFonts w:hint="eastAsia" w:ascii="宋体" w:hAnsi="宋体"/>
                <w:szCs w:val="18"/>
              </w:rPr>
              <w:t>5.退学申请表原件由教务处保存，学生离校清单由学工处就业办保存。6.申请表原件由教务处保存，学工处、学生本人和所在二级学院各执复印件一份。</w:t>
            </w:r>
          </w:p>
        </w:tc>
      </w:tr>
    </w:tbl>
    <w:p/>
    <w:p>
      <w:pPr>
        <w:jc w:val="center"/>
        <w:rPr>
          <w:rFonts w:ascii="宋体" w:hAnsi="宋体"/>
          <w:b/>
          <w:sz w:val="36"/>
          <w:szCs w:val="36"/>
        </w:rPr>
      </w:pPr>
      <w:r>
        <w:rPr>
          <w:rFonts w:hint="eastAsia" w:ascii="宋体" w:hAnsi="宋体"/>
          <w:b/>
          <w:sz w:val="36"/>
          <w:szCs w:val="36"/>
        </w:rPr>
        <w:t>北京经济技术职业学院学生中途离校清单</w:t>
      </w:r>
    </w:p>
    <w:p>
      <w:pPr>
        <w:jc w:val="center"/>
        <w:rPr>
          <w:rFonts w:eastAsia="黑体"/>
          <w:b/>
          <w:sz w:val="36"/>
        </w:rPr>
      </w:pP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2520"/>
        <w:gridCol w:w="1800"/>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姓    名</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学    号</w:t>
            </w:r>
          </w:p>
        </w:tc>
        <w:tc>
          <w:tcPr>
            <w:tcW w:w="24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b/>
                <w:bCs/>
                <w:sz w:val="24"/>
              </w:rPr>
              <w:t>专业、班级</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身份证号码</w:t>
            </w:r>
          </w:p>
        </w:tc>
        <w:tc>
          <w:tcPr>
            <w:tcW w:w="24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728" w:type="dxa"/>
            <w:vAlign w:val="center"/>
          </w:tcPr>
          <w:p>
            <w:pPr>
              <w:jc w:val="center"/>
              <w:rPr>
                <w:rFonts w:ascii="宋体" w:hAnsi="宋体"/>
                <w:b/>
                <w:sz w:val="24"/>
              </w:rPr>
            </w:pPr>
            <w:r>
              <w:rPr>
                <w:rFonts w:hint="eastAsia"/>
                <w:b/>
                <w:bCs/>
                <w:sz w:val="24"/>
              </w:rPr>
              <w:t>家庭详细住址</w:t>
            </w:r>
          </w:p>
        </w:tc>
        <w:tc>
          <w:tcPr>
            <w:tcW w:w="2520" w:type="dxa"/>
            <w:vAlign w:val="center"/>
          </w:tcPr>
          <w:p>
            <w:pPr>
              <w:jc w:val="center"/>
              <w:rPr>
                <w:rFonts w:ascii="宋体" w:hAnsi="宋体"/>
                <w:b/>
                <w:sz w:val="24"/>
              </w:rPr>
            </w:pPr>
          </w:p>
          <w:p>
            <w:pPr>
              <w:jc w:val="center"/>
              <w:rPr>
                <w:rFonts w:ascii="宋体" w:hAnsi="宋体"/>
                <w:b/>
                <w:sz w:val="24"/>
              </w:rPr>
            </w:pPr>
          </w:p>
        </w:tc>
        <w:tc>
          <w:tcPr>
            <w:tcW w:w="1800" w:type="dxa"/>
            <w:vAlign w:val="center"/>
          </w:tcPr>
          <w:p>
            <w:pPr>
              <w:jc w:val="center"/>
              <w:rPr>
                <w:rFonts w:ascii="宋体" w:hAnsi="宋体"/>
                <w:b/>
                <w:sz w:val="24"/>
              </w:rPr>
            </w:pPr>
            <w:r>
              <w:rPr>
                <w:rFonts w:hint="eastAsia" w:ascii="宋体" w:hAnsi="宋体"/>
                <w:b/>
                <w:sz w:val="24"/>
              </w:rPr>
              <w:t>联系电话</w:t>
            </w:r>
          </w:p>
        </w:tc>
        <w:tc>
          <w:tcPr>
            <w:tcW w:w="2474" w:type="dxa"/>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728" w:type="dxa"/>
            <w:vMerge w:val="restart"/>
            <w:vAlign w:val="center"/>
          </w:tcPr>
          <w:p>
            <w:pPr>
              <w:jc w:val="center"/>
              <w:rPr>
                <w:rFonts w:ascii="宋体" w:hAnsi="宋体"/>
                <w:b/>
                <w:sz w:val="24"/>
              </w:rPr>
            </w:pPr>
          </w:p>
          <w:p>
            <w:pPr>
              <w:jc w:val="center"/>
              <w:rPr>
                <w:rFonts w:ascii="宋体" w:hAnsi="宋体"/>
                <w:b/>
                <w:sz w:val="24"/>
              </w:rPr>
            </w:pPr>
            <w:r>
              <w:rPr>
                <w:rFonts w:hint="eastAsia" w:ascii="宋体" w:hAnsi="宋体"/>
                <w:b/>
                <w:sz w:val="24"/>
              </w:rPr>
              <w:t>相</w:t>
            </w:r>
          </w:p>
          <w:p>
            <w:pPr>
              <w:jc w:val="center"/>
              <w:rPr>
                <w:rFonts w:ascii="宋体" w:hAnsi="宋体"/>
                <w:b/>
                <w:sz w:val="24"/>
              </w:rPr>
            </w:pPr>
            <w:r>
              <w:rPr>
                <w:rFonts w:hint="eastAsia" w:ascii="宋体" w:hAnsi="宋体"/>
                <w:b/>
                <w:sz w:val="24"/>
              </w:rPr>
              <w:t>关</w:t>
            </w:r>
          </w:p>
          <w:p>
            <w:pPr>
              <w:jc w:val="center"/>
              <w:rPr>
                <w:rFonts w:ascii="宋体" w:hAnsi="宋体"/>
                <w:b/>
                <w:sz w:val="24"/>
              </w:rPr>
            </w:pPr>
            <w:r>
              <w:rPr>
                <w:rFonts w:hint="eastAsia" w:ascii="宋体" w:hAnsi="宋体"/>
                <w:b/>
                <w:sz w:val="24"/>
              </w:rPr>
              <w:t>部</w:t>
            </w:r>
          </w:p>
          <w:p>
            <w:pPr>
              <w:jc w:val="center"/>
              <w:rPr>
                <w:rFonts w:ascii="宋体" w:hAnsi="宋体"/>
                <w:b/>
                <w:sz w:val="24"/>
              </w:rPr>
            </w:pPr>
            <w:r>
              <w:rPr>
                <w:rFonts w:hint="eastAsia" w:ascii="宋体" w:hAnsi="宋体"/>
                <w:b/>
                <w:sz w:val="24"/>
              </w:rPr>
              <w:t>门</w:t>
            </w:r>
          </w:p>
          <w:p>
            <w:pPr>
              <w:jc w:val="center"/>
              <w:rPr>
                <w:rFonts w:ascii="宋体" w:hAnsi="宋体"/>
                <w:b/>
                <w:sz w:val="24"/>
              </w:rPr>
            </w:pPr>
            <w:r>
              <w:rPr>
                <w:rFonts w:hint="eastAsia" w:ascii="宋体" w:hAnsi="宋体"/>
                <w:b/>
                <w:sz w:val="24"/>
              </w:rPr>
              <w:t>签</w:t>
            </w:r>
          </w:p>
          <w:p>
            <w:pPr>
              <w:jc w:val="center"/>
              <w:rPr>
                <w:rFonts w:ascii="宋体" w:hAnsi="宋体"/>
                <w:b/>
                <w:sz w:val="24"/>
              </w:rPr>
            </w:pPr>
            <w:r>
              <w:rPr>
                <w:rFonts w:hint="eastAsia" w:ascii="宋体" w:hAnsi="宋体"/>
                <w:b/>
                <w:sz w:val="24"/>
              </w:rPr>
              <w:t>字</w:t>
            </w:r>
          </w:p>
          <w:p>
            <w:pPr>
              <w:jc w:val="center"/>
              <w:rPr>
                <w:rFonts w:ascii="宋体" w:hAnsi="宋体"/>
                <w:b/>
                <w:sz w:val="24"/>
              </w:rPr>
            </w:pPr>
          </w:p>
          <w:p>
            <w:pPr>
              <w:jc w:val="center"/>
              <w:rPr>
                <w:rFonts w:ascii="宋体" w:hAnsi="宋体"/>
                <w:b/>
                <w:sz w:val="24"/>
              </w:rPr>
            </w:pPr>
          </w:p>
        </w:tc>
        <w:tc>
          <w:tcPr>
            <w:tcW w:w="2520" w:type="dxa"/>
            <w:vAlign w:val="center"/>
          </w:tcPr>
          <w:p>
            <w:pPr>
              <w:jc w:val="center"/>
              <w:rPr>
                <w:rFonts w:ascii="宋体" w:hAnsi="宋体"/>
                <w:b/>
                <w:sz w:val="24"/>
              </w:rPr>
            </w:pPr>
            <w:r>
              <w:rPr>
                <w:rFonts w:hint="eastAsia" w:ascii="宋体" w:hAnsi="宋体"/>
                <w:b/>
                <w:sz w:val="24"/>
              </w:rPr>
              <w:t>学工处（含就业工作）</w:t>
            </w:r>
          </w:p>
        </w:tc>
        <w:tc>
          <w:tcPr>
            <w:tcW w:w="4274" w:type="dxa"/>
            <w:gridSpan w:val="2"/>
            <w:vAlign w:val="center"/>
          </w:tcPr>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728" w:type="dxa"/>
            <w:vMerge w:val="continue"/>
            <w:vAlign w:val="center"/>
          </w:tcPr>
          <w:p>
            <w:pPr>
              <w:jc w:val="center"/>
              <w:rPr>
                <w:rFonts w:ascii="宋体" w:hAnsi="宋体"/>
                <w:b/>
                <w:sz w:val="24"/>
              </w:rPr>
            </w:pPr>
          </w:p>
        </w:tc>
        <w:tc>
          <w:tcPr>
            <w:tcW w:w="2520" w:type="dxa"/>
            <w:vAlign w:val="center"/>
          </w:tcPr>
          <w:p>
            <w:pPr>
              <w:jc w:val="center"/>
              <w:rPr>
                <w:rFonts w:ascii="宋体" w:hAnsi="宋体"/>
                <w:b/>
                <w:sz w:val="24"/>
              </w:rPr>
            </w:pPr>
            <w:r>
              <w:rPr>
                <w:rFonts w:hint="eastAsia" w:ascii="宋体" w:hAnsi="宋体"/>
                <w:b/>
                <w:sz w:val="24"/>
              </w:rPr>
              <w:t>团  委</w:t>
            </w:r>
          </w:p>
        </w:tc>
        <w:tc>
          <w:tcPr>
            <w:tcW w:w="4274" w:type="dxa"/>
            <w:gridSpan w:val="2"/>
            <w:vAlign w:val="center"/>
          </w:tcPr>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0" w:hRule="atLeast"/>
        </w:trPr>
        <w:tc>
          <w:tcPr>
            <w:tcW w:w="1728" w:type="dxa"/>
            <w:vMerge w:val="continue"/>
            <w:vAlign w:val="center"/>
          </w:tcPr>
          <w:p>
            <w:pPr>
              <w:jc w:val="center"/>
              <w:rPr>
                <w:rFonts w:ascii="宋体" w:hAnsi="宋体"/>
                <w:b/>
                <w:sz w:val="24"/>
              </w:rPr>
            </w:pPr>
          </w:p>
        </w:tc>
        <w:tc>
          <w:tcPr>
            <w:tcW w:w="2520" w:type="dxa"/>
            <w:vAlign w:val="center"/>
          </w:tcPr>
          <w:p>
            <w:pPr>
              <w:jc w:val="center"/>
              <w:rPr>
                <w:rFonts w:ascii="宋体" w:hAnsi="宋体"/>
                <w:b/>
                <w:sz w:val="24"/>
              </w:rPr>
            </w:pPr>
            <w:r>
              <w:rPr>
                <w:rFonts w:hint="eastAsia" w:ascii="宋体" w:hAnsi="宋体"/>
                <w:b/>
                <w:sz w:val="24"/>
              </w:rPr>
              <w:t>图书馆</w:t>
            </w:r>
          </w:p>
        </w:tc>
        <w:tc>
          <w:tcPr>
            <w:tcW w:w="4274" w:type="dxa"/>
            <w:gridSpan w:val="2"/>
            <w:vAlign w:val="center"/>
          </w:tcPr>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728" w:type="dxa"/>
            <w:vMerge w:val="continue"/>
            <w:vAlign w:val="center"/>
          </w:tcPr>
          <w:p>
            <w:pPr>
              <w:jc w:val="center"/>
              <w:rPr>
                <w:rFonts w:ascii="宋体" w:hAnsi="宋体"/>
                <w:b/>
                <w:sz w:val="24"/>
              </w:rPr>
            </w:pPr>
          </w:p>
        </w:tc>
        <w:tc>
          <w:tcPr>
            <w:tcW w:w="2520" w:type="dxa"/>
            <w:vAlign w:val="center"/>
          </w:tcPr>
          <w:p>
            <w:pPr>
              <w:jc w:val="center"/>
              <w:rPr>
                <w:rFonts w:ascii="宋体" w:hAnsi="宋体"/>
                <w:b/>
                <w:sz w:val="24"/>
              </w:rPr>
            </w:pPr>
            <w:r>
              <w:rPr>
                <w:rFonts w:hint="eastAsia" w:ascii="宋体" w:hAnsi="宋体"/>
                <w:b/>
                <w:sz w:val="24"/>
              </w:rPr>
              <w:t>保卫处</w:t>
            </w:r>
          </w:p>
        </w:tc>
        <w:tc>
          <w:tcPr>
            <w:tcW w:w="4274" w:type="dxa"/>
            <w:gridSpan w:val="2"/>
            <w:vAlign w:val="center"/>
          </w:tcPr>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728" w:type="dxa"/>
            <w:vMerge w:val="continue"/>
            <w:vAlign w:val="center"/>
          </w:tcPr>
          <w:p>
            <w:pPr>
              <w:jc w:val="center"/>
              <w:rPr>
                <w:rFonts w:ascii="宋体" w:hAnsi="宋体"/>
                <w:b/>
                <w:sz w:val="24"/>
              </w:rPr>
            </w:pPr>
          </w:p>
        </w:tc>
        <w:tc>
          <w:tcPr>
            <w:tcW w:w="2520" w:type="dxa"/>
            <w:vAlign w:val="center"/>
          </w:tcPr>
          <w:p>
            <w:pPr>
              <w:jc w:val="center"/>
              <w:rPr>
                <w:rFonts w:ascii="宋体" w:hAnsi="宋体"/>
                <w:b/>
                <w:sz w:val="24"/>
              </w:rPr>
            </w:pPr>
            <w:r>
              <w:rPr>
                <w:rFonts w:hint="eastAsia" w:ascii="宋体" w:hAnsi="宋体"/>
                <w:b/>
                <w:sz w:val="24"/>
              </w:rPr>
              <w:t>后勤处</w:t>
            </w:r>
          </w:p>
        </w:tc>
        <w:tc>
          <w:tcPr>
            <w:tcW w:w="4274" w:type="dxa"/>
            <w:gridSpan w:val="2"/>
            <w:vAlign w:val="center"/>
          </w:tcPr>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728" w:type="dxa"/>
            <w:vMerge w:val="continue"/>
            <w:vAlign w:val="center"/>
          </w:tcPr>
          <w:p>
            <w:pPr>
              <w:jc w:val="center"/>
              <w:rPr>
                <w:rFonts w:ascii="宋体" w:hAnsi="宋体"/>
                <w:b/>
                <w:sz w:val="24"/>
              </w:rPr>
            </w:pPr>
          </w:p>
        </w:tc>
        <w:tc>
          <w:tcPr>
            <w:tcW w:w="2520" w:type="dxa"/>
            <w:vAlign w:val="center"/>
          </w:tcPr>
          <w:p>
            <w:pPr>
              <w:jc w:val="center"/>
              <w:rPr>
                <w:rFonts w:ascii="宋体" w:hAnsi="宋体"/>
                <w:b/>
                <w:sz w:val="24"/>
              </w:rPr>
            </w:pPr>
            <w:r>
              <w:rPr>
                <w:rFonts w:hint="eastAsia" w:ascii="宋体" w:hAnsi="宋体"/>
                <w:b/>
                <w:sz w:val="24"/>
              </w:rPr>
              <w:t>教务处</w:t>
            </w:r>
          </w:p>
        </w:tc>
        <w:tc>
          <w:tcPr>
            <w:tcW w:w="4274" w:type="dxa"/>
            <w:gridSpan w:val="2"/>
            <w:vAlign w:val="center"/>
          </w:tcPr>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728" w:type="dxa"/>
            <w:vMerge w:val="continue"/>
            <w:vAlign w:val="center"/>
          </w:tcPr>
          <w:p>
            <w:pPr>
              <w:jc w:val="center"/>
              <w:rPr>
                <w:rFonts w:ascii="宋体" w:hAnsi="宋体"/>
                <w:b/>
                <w:sz w:val="24"/>
              </w:rPr>
            </w:pPr>
          </w:p>
        </w:tc>
        <w:tc>
          <w:tcPr>
            <w:tcW w:w="2520" w:type="dxa"/>
            <w:vAlign w:val="center"/>
          </w:tcPr>
          <w:p>
            <w:pPr>
              <w:jc w:val="center"/>
              <w:rPr>
                <w:rFonts w:ascii="宋体" w:hAnsi="宋体"/>
                <w:b/>
                <w:sz w:val="24"/>
              </w:rPr>
            </w:pPr>
            <w:r>
              <w:rPr>
                <w:rFonts w:hint="eastAsia" w:ascii="宋体" w:hAnsi="宋体"/>
                <w:b/>
                <w:sz w:val="24"/>
              </w:rPr>
              <w:t>财务处</w:t>
            </w:r>
          </w:p>
        </w:tc>
        <w:tc>
          <w:tcPr>
            <w:tcW w:w="4274" w:type="dxa"/>
            <w:gridSpan w:val="2"/>
            <w:vAlign w:val="center"/>
          </w:tcPr>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tc>
      </w:tr>
    </w:tbl>
    <w:p>
      <w:pPr>
        <w:rPr>
          <w:rFonts w:ascii="宋体" w:hAnsi="宋体"/>
        </w:rPr>
      </w:pPr>
      <w:r>
        <w:rPr>
          <w:rFonts w:hint="eastAsia" w:ascii="宋体" w:hAnsi="宋体"/>
        </w:rPr>
        <w:t>学生办理中途离校手续程序：1.</w:t>
      </w:r>
      <w:r>
        <w:rPr>
          <w:rFonts w:ascii="宋体" w:hAnsi="宋体"/>
        </w:rPr>
        <w:t>到学</w:t>
      </w:r>
      <w:r>
        <w:rPr>
          <w:rFonts w:hint="eastAsia" w:ascii="宋体" w:hAnsi="宋体"/>
        </w:rPr>
        <w:t>工</w:t>
      </w:r>
      <w:r>
        <w:rPr>
          <w:rFonts w:ascii="宋体" w:hAnsi="宋体"/>
        </w:rPr>
        <w:t>处退还学生证、胸卡及校徽等</w:t>
      </w:r>
      <w:r>
        <w:rPr>
          <w:rFonts w:hint="eastAsia" w:ascii="宋体" w:hAnsi="宋体"/>
        </w:rPr>
        <w:t>手续、办理</w:t>
      </w:r>
      <w:r>
        <w:rPr>
          <w:rFonts w:ascii="宋体" w:hAnsi="宋体"/>
        </w:rPr>
        <w:t>档案</w:t>
      </w:r>
      <w:r>
        <w:rPr>
          <w:rFonts w:hint="eastAsia" w:ascii="宋体" w:hAnsi="宋体"/>
        </w:rPr>
        <w:t>相关手续</w:t>
      </w:r>
      <w:r>
        <w:rPr>
          <w:rFonts w:ascii="宋体" w:hAnsi="宋体"/>
        </w:rPr>
        <w:t>；</w:t>
      </w:r>
      <w:r>
        <w:rPr>
          <w:rFonts w:hint="eastAsia" w:ascii="宋体" w:hAnsi="宋体"/>
        </w:rPr>
        <w:t>2.</w:t>
      </w:r>
      <w:r>
        <w:rPr>
          <w:rFonts w:ascii="宋体" w:hAnsi="宋体"/>
        </w:rPr>
        <w:t>到团委办理团组织关系转移手续；</w:t>
      </w:r>
      <w:r>
        <w:rPr>
          <w:rFonts w:hint="eastAsia" w:ascii="宋体" w:hAnsi="宋体"/>
        </w:rPr>
        <w:t>3.</w:t>
      </w:r>
      <w:r>
        <w:rPr>
          <w:rFonts w:ascii="宋体" w:hAnsi="宋体"/>
        </w:rPr>
        <w:t>到图书馆办理图书及阅览证退还手续；</w:t>
      </w:r>
      <w:r>
        <w:rPr>
          <w:rFonts w:hint="eastAsia" w:ascii="宋体" w:hAnsi="宋体"/>
        </w:rPr>
        <w:t>4.</w:t>
      </w:r>
      <w:r>
        <w:rPr>
          <w:rFonts w:ascii="宋体" w:hAnsi="宋体"/>
        </w:rPr>
        <w:t>到保卫处</w:t>
      </w:r>
      <w:r>
        <w:rPr>
          <w:rFonts w:hint="eastAsia" w:ascii="宋体" w:hAnsi="宋体"/>
        </w:rPr>
        <w:t>和后勤处</w:t>
      </w:r>
      <w:r>
        <w:rPr>
          <w:rFonts w:ascii="宋体" w:hAnsi="宋体"/>
        </w:rPr>
        <w:t>办理公寓清退</w:t>
      </w:r>
      <w:r>
        <w:rPr>
          <w:rFonts w:hint="eastAsia" w:ascii="宋体" w:hAnsi="宋体"/>
        </w:rPr>
        <w:t>等</w:t>
      </w:r>
      <w:r>
        <w:rPr>
          <w:rFonts w:ascii="宋体" w:hAnsi="宋体"/>
        </w:rPr>
        <w:t>手续；</w:t>
      </w:r>
      <w:r>
        <w:rPr>
          <w:rFonts w:hint="eastAsia" w:ascii="宋体" w:hAnsi="宋体"/>
        </w:rPr>
        <w:t>5.</w:t>
      </w:r>
      <w:r>
        <w:rPr>
          <w:rFonts w:ascii="宋体" w:hAnsi="宋体"/>
        </w:rPr>
        <w:t>到教务处办理</w:t>
      </w:r>
      <w:r>
        <w:rPr>
          <w:rFonts w:hint="eastAsia" w:ascii="宋体" w:hAnsi="宋体"/>
        </w:rPr>
        <w:t>书费清查、成绩单（或肄业证明）等相关手续</w:t>
      </w:r>
      <w:r>
        <w:rPr>
          <w:rFonts w:ascii="宋体" w:hAnsi="宋体"/>
        </w:rPr>
        <w:t>；</w:t>
      </w:r>
      <w:r>
        <w:rPr>
          <w:rFonts w:hint="eastAsia" w:ascii="宋体" w:hAnsi="宋体"/>
        </w:rPr>
        <w:t>6.</w:t>
      </w:r>
      <w:r>
        <w:rPr>
          <w:rFonts w:ascii="宋体" w:hAnsi="宋体"/>
        </w:rPr>
        <w:t>到财务处办理费用清理手续</w:t>
      </w:r>
      <w:r>
        <w:rPr>
          <w:rFonts w:hint="eastAsia" w:ascii="宋体" w:hAnsi="宋体"/>
        </w:rPr>
        <w:t>。</w:t>
      </w:r>
    </w:p>
    <w:p>
      <w:pPr>
        <w:rPr>
          <w:rFonts w:ascii="宋体" w:hAnsi="宋体"/>
        </w:rPr>
      </w:pPr>
    </w:p>
    <w:p>
      <w:pPr>
        <w:rPr>
          <w:rFonts w:ascii="宋体" w:hAnsi="宋体"/>
        </w:rPr>
      </w:pPr>
    </w:p>
    <w:p>
      <w:pPr>
        <w:spacing w:line="360" w:lineRule="auto"/>
        <w:rPr>
          <w:rFonts w:ascii="宋体" w:cs="宋体"/>
          <w:color w:val="000000"/>
          <w:kern w:val="0"/>
          <w:sz w:val="24"/>
          <w:szCs w:val="24"/>
        </w:rPr>
      </w:pPr>
      <w:r>
        <w:rPr>
          <w:rFonts w:hint="eastAsia" w:ascii="宋体" w:cs="宋体"/>
          <w:color w:val="000000"/>
          <w:kern w:val="0"/>
          <w:sz w:val="24"/>
          <w:szCs w:val="24"/>
        </w:rPr>
        <w:t>附件8</w:t>
      </w:r>
    </w:p>
    <w:tbl>
      <w:tblPr>
        <w:tblStyle w:val="10"/>
        <w:tblW w:w="8608" w:type="dxa"/>
        <w:tblInd w:w="0" w:type="dxa"/>
        <w:tblLayout w:type="fixed"/>
        <w:tblCellMar>
          <w:top w:w="15" w:type="dxa"/>
          <w:left w:w="15" w:type="dxa"/>
          <w:bottom w:w="15" w:type="dxa"/>
          <w:right w:w="15" w:type="dxa"/>
        </w:tblCellMar>
      </w:tblPr>
      <w:tblGrid>
        <w:gridCol w:w="1018"/>
        <w:gridCol w:w="240"/>
        <w:gridCol w:w="1323"/>
        <w:gridCol w:w="1284"/>
        <w:gridCol w:w="1500"/>
        <w:gridCol w:w="543"/>
        <w:gridCol w:w="1133"/>
        <w:gridCol w:w="577"/>
        <w:gridCol w:w="990"/>
      </w:tblGrid>
      <w:tr>
        <w:tblPrEx>
          <w:tblLayout w:type="fixed"/>
          <w:tblCellMar>
            <w:top w:w="15" w:type="dxa"/>
            <w:left w:w="15" w:type="dxa"/>
            <w:bottom w:w="15" w:type="dxa"/>
            <w:right w:w="15" w:type="dxa"/>
          </w:tblCellMar>
        </w:tblPrEx>
        <w:trPr>
          <w:trHeight w:val="915" w:hRule="atLeast"/>
        </w:trPr>
        <w:tc>
          <w:tcPr>
            <w:tcW w:w="8608" w:type="dxa"/>
            <w:gridSpan w:val="9"/>
            <w:shd w:val="clear" w:color="auto" w:fill="auto"/>
            <w:vAlign w:val="bottom"/>
          </w:tcPr>
          <w:p>
            <w:pPr>
              <w:widowControl/>
              <w:jc w:val="center"/>
              <w:textAlignment w:val="bottom"/>
              <w:rPr>
                <w:rFonts w:ascii="宋体" w:hAnsi="宋体" w:cs="宋体"/>
                <w:b/>
                <w:color w:val="000000"/>
                <w:sz w:val="36"/>
                <w:szCs w:val="36"/>
              </w:rPr>
            </w:pPr>
            <w:r>
              <w:rPr>
                <w:rFonts w:hint="eastAsia" w:ascii="宋体" w:hAnsi="宋体" w:cs="宋体"/>
                <w:b/>
                <w:color w:val="000000"/>
                <w:kern w:val="0"/>
                <w:sz w:val="36"/>
                <w:szCs w:val="36"/>
                <w:lang w:bidi="ar"/>
              </w:rPr>
              <w:t xml:space="preserve">北京经济技术职业学院留(降)级处理审批表                                    </w:t>
            </w:r>
            <w:r>
              <w:rPr>
                <w:rStyle w:val="16"/>
                <w:rFonts w:hint="default"/>
                <w:lang w:bidi="ar"/>
              </w:rPr>
              <w:t xml:space="preserve"> ___</w:t>
            </w:r>
            <w:r>
              <w:rPr>
                <w:rStyle w:val="17"/>
                <w:rFonts w:hint="default"/>
                <w:lang w:bidi="ar"/>
              </w:rPr>
              <w:t xml:space="preserve"> -- ___学年第</w:t>
            </w:r>
            <w:r>
              <w:rPr>
                <w:rStyle w:val="16"/>
                <w:rFonts w:hint="default"/>
                <w:lang w:bidi="ar"/>
              </w:rPr>
              <w:t xml:space="preserve">  </w:t>
            </w:r>
            <w:r>
              <w:rPr>
                <w:rStyle w:val="17"/>
                <w:rFonts w:hint="default"/>
                <w:lang w:bidi="ar"/>
              </w:rPr>
              <w:t>学期</w:t>
            </w:r>
          </w:p>
        </w:tc>
      </w:tr>
      <w:tr>
        <w:tblPrEx>
          <w:tblLayout w:type="fixed"/>
          <w:tblCellMar>
            <w:top w:w="15" w:type="dxa"/>
            <w:left w:w="15" w:type="dxa"/>
            <w:bottom w:w="15" w:type="dxa"/>
            <w:right w:w="15" w:type="dxa"/>
          </w:tblCellMar>
        </w:tblPrEx>
        <w:trPr>
          <w:trHeight w:val="320" w:hRule="atLeast"/>
        </w:trPr>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学  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姓   名</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16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二级学院</w:t>
            </w:r>
          </w:p>
        </w:tc>
        <w:tc>
          <w:tcPr>
            <w:tcW w:w="1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r>
      <w:tr>
        <w:tblPrEx>
          <w:tblLayout w:type="fixed"/>
          <w:tblCellMar>
            <w:top w:w="15" w:type="dxa"/>
            <w:left w:w="15" w:type="dxa"/>
            <w:bottom w:w="15" w:type="dxa"/>
            <w:right w:w="15" w:type="dxa"/>
          </w:tblCellMar>
        </w:tblPrEx>
        <w:trPr>
          <w:trHeight w:val="335" w:hRule="atLeast"/>
        </w:trPr>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原年级</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专   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16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班   级</w:t>
            </w:r>
          </w:p>
        </w:tc>
        <w:tc>
          <w:tcPr>
            <w:tcW w:w="1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r>
      <w:tr>
        <w:tblPrEx>
          <w:tblLayout w:type="fixed"/>
          <w:tblCellMar>
            <w:top w:w="15" w:type="dxa"/>
            <w:left w:w="15" w:type="dxa"/>
            <w:bottom w:w="15" w:type="dxa"/>
            <w:right w:w="15" w:type="dxa"/>
          </w:tblCellMar>
        </w:tblPrEx>
        <w:trPr>
          <w:trHeight w:val="290" w:hRule="atLeast"/>
        </w:trPr>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拟编入年级</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专   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16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班   级</w:t>
            </w:r>
          </w:p>
        </w:tc>
        <w:tc>
          <w:tcPr>
            <w:tcW w:w="1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r>
      <w:tr>
        <w:tblPrEx>
          <w:tblLayout w:type="fixed"/>
          <w:tblCellMar>
            <w:top w:w="15" w:type="dxa"/>
            <w:left w:w="15" w:type="dxa"/>
            <w:bottom w:w="15" w:type="dxa"/>
            <w:right w:w="15" w:type="dxa"/>
          </w:tblCellMar>
        </w:tblPrEx>
        <w:trPr>
          <w:trHeight w:val="375" w:hRule="atLeast"/>
        </w:trPr>
        <w:tc>
          <w:tcPr>
            <w:tcW w:w="8608" w:type="dxa"/>
            <w:gridSpan w:val="9"/>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留（降）级原因:                                                                                </w:t>
            </w:r>
          </w:p>
        </w:tc>
      </w:tr>
      <w:tr>
        <w:tblPrEx>
          <w:tblLayout w:type="fixed"/>
          <w:tblCellMar>
            <w:top w:w="15" w:type="dxa"/>
            <w:left w:w="15" w:type="dxa"/>
            <w:bottom w:w="15" w:type="dxa"/>
            <w:right w:w="15" w:type="dxa"/>
          </w:tblCellMar>
        </w:tblPrEx>
        <w:trPr>
          <w:trHeight w:val="435" w:hRule="atLeast"/>
        </w:trPr>
        <w:tc>
          <w:tcPr>
            <w:tcW w:w="8608" w:type="dxa"/>
            <w:gridSpan w:val="9"/>
            <w:vMerge w:val="restart"/>
            <w:tcBorders>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到     ～    学年第  学期结束,该生累计不及格课程已达</w:t>
            </w:r>
            <w:r>
              <w:rPr>
                <w:rStyle w:val="18"/>
                <w:rFonts w:hint="default"/>
                <w:lang w:bidi="ar"/>
              </w:rPr>
              <w:t xml:space="preserve">  </w:t>
            </w:r>
            <w:r>
              <w:rPr>
                <w:rFonts w:hint="eastAsia" w:ascii="宋体" w:hAnsi="宋体" w:cs="宋体"/>
                <w:color w:val="000000"/>
                <w:kern w:val="0"/>
                <w:sz w:val="22"/>
                <w:lang w:bidi="ar"/>
              </w:rPr>
              <w:t>门。根据&lt;&lt;北京经济技术职业学院学生管理规定&gt;&gt;第三章第</w:t>
            </w:r>
            <w:r>
              <w:rPr>
                <w:rFonts w:hint="eastAsia" w:ascii="宋体" w:hAnsi="宋体" w:cs="宋体"/>
                <w:color w:val="000000"/>
                <w:kern w:val="0"/>
                <w:sz w:val="22"/>
                <w:lang w:eastAsia="zh-CN" w:bidi="ar"/>
              </w:rPr>
              <w:t>四</w:t>
            </w:r>
            <w:r>
              <w:rPr>
                <w:rFonts w:hint="eastAsia" w:ascii="宋体" w:hAnsi="宋体" w:cs="宋体"/>
                <w:color w:val="000000"/>
                <w:kern w:val="0"/>
                <w:sz w:val="22"/>
                <w:lang w:bidi="ar"/>
              </w:rPr>
              <w:t>十一条、第</w:t>
            </w:r>
            <w:r>
              <w:rPr>
                <w:rFonts w:hint="eastAsia" w:ascii="宋体" w:hAnsi="宋体" w:cs="宋体"/>
                <w:color w:val="000000"/>
                <w:kern w:val="0"/>
                <w:sz w:val="22"/>
                <w:lang w:eastAsia="zh-CN" w:bidi="ar"/>
              </w:rPr>
              <w:t>四</w:t>
            </w:r>
            <w:r>
              <w:rPr>
                <w:rFonts w:hint="eastAsia" w:ascii="宋体" w:hAnsi="宋体" w:cs="宋体"/>
                <w:color w:val="000000"/>
                <w:kern w:val="0"/>
                <w:sz w:val="22"/>
                <w:lang w:bidi="ar"/>
              </w:rPr>
              <w:t>十二条规定,应给予其留(降)级处理。</w:t>
            </w:r>
          </w:p>
        </w:tc>
      </w:tr>
      <w:tr>
        <w:tblPrEx>
          <w:tblLayout w:type="fixed"/>
          <w:tblCellMar>
            <w:top w:w="15" w:type="dxa"/>
            <w:left w:w="15" w:type="dxa"/>
            <w:bottom w:w="15" w:type="dxa"/>
            <w:right w:w="15" w:type="dxa"/>
          </w:tblCellMar>
        </w:tblPrEx>
        <w:trPr>
          <w:trHeight w:val="330" w:hRule="atLeast"/>
        </w:trPr>
        <w:tc>
          <w:tcPr>
            <w:tcW w:w="8608" w:type="dxa"/>
            <w:gridSpan w:val="9"/>
            <w:vMerge w:val="continue"/>
            <w:tcBorders>
              <w:left w:val="single" w:color="000000" w:sz="4" w:space="0"/>
              <w:right w:val="single" w:color="000000" w:sz="4" w:space="0"/>
            </w:tcBorders>
            <w:shd w:val="clear" w:color="auto" w:fill="auto"/>
            <w:vAlign w:val="center"/>
          </w:tcPr>
          <w:p>
            <w:pPr>
              <w:jc w:val="left"/>
              <w:rPr>
                <w:rFonts w:ascii="宋体" w:hAnsi="宋体" w:cs="宋体"/>
                <w:color w:val="000000"/>
                <w:sz w:val="22"/>
              </w:rPr>
            </w:pPr>
          </w:p>
        </w:tc>
      </w:tr>
      <w:tr>
        <w:tblPrEx>
          <w:tblLayout w:type="fixed"/>
          <w:tblCellMar>
            <w:top w:w="15" w:type="dxa"/>
            <w:left w:w="15" w:type="dxa"/>
            <w:bottom w:w="15" w:type="dxa"/>
            <w:right w:w="15" w:type="dxa"/>
          </w:tblCellMar>
        </w:tblPrEx>
        <w:trPr>
          <w:trHeight w:val="390" w:hRule="atLeast"/>
        </w:trPr>
        <w:tc>
          <w:tcPr>
            <w:tcW w:w="8608" w:type="dxa"/>
            <w:gridSpan w:val="9"/>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截止目前，该生不及格课程情况如下：</w:t>
            </w:r>
          </w:p>
        </w:tc>
      </w:tr>
      <w:tr>
        <w:tblPrEx>
          <w:tblLayout w:type="fixed"/>
          <w:tblCellMar>
            <w:top w:w="15" w:type="dxa"/>
            <w:left w:w="15" w:type="dxa"/>
            <w:bottom w:w="15" w:type="dxa"/>
            <w:right w:w="15" w:type="dxa"/>
          </w:tblCellMar>
        </w:tblPrEx>
        <w:trPr>
          <w:trHeight w:val="405" w:hRule="atLeast"/>
        </w:trPr>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序号</w:t>
            </w:r>
          </w:p>
        </w:tc>
        <w:tc>
          <w:tcPr>
            <w:tcW w:w="15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开课学年学期</w:t>
            </w:r>
          </w:p>
        </w:tc>
        <w:tc>
          <w:tcPr>
            <w:tcW w:w="33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课程名称</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课程学分</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成绩</w:t>
            </w:r>
          </w:p>
        </w:tc>
      </w:tr>
      <w:tr>
        <w:tblPrEx>
          <w:tblLayout w:type="fixed"/>
          <w:tblCellMar>
            <w:top w:w="15" w:type="dxa"/>
            <w:left w:w="15" w:type="dxa"/>
            <w:bottom w:w="15" w:type="dxa"/>
            <w:right w:w="15" w:type="dxa"/>
          </w:tblCellMar>
        </w:tblPrEx>
        <w:trPr>
          <w:trHeight w:val="290" w:hRule="atLeast"/>
        </w:trPr>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w:t>
            </w:r>
          </w:p>
        </w:tc>
        <w:tc>
          <w:tcPr>
            <w:tcW w:w="15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szCs w:val="24"/>
              </w:rPr>
            </w:pPr>
          </w:p>
        </w:tc>
        <w:tc>
          <w:tcPr>
            <w:tcW w:w="33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szCs w:val="24"/>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305" w:hRule="atLeast"/>
        </w:trPr>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w:t>
            </w:r>
          </w:p>
        </w:tc>
        <w:tc>
          <w:tcPr>
            <w:tcW w:w="15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szCs w:val="24"/>
              </w:rPr>
            </w:pPr>
          </w:p>
        </w:tc>
        <w:tc>
          <w:tcPr>
            <w:tcW w:w="33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szCs w:val="24"/>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197" w:hRule="atLeast"/>
        </w:trPr>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w:t>
            </w:r>
          </w:p>
        </w:tc>
        <w:tc>
          <w:tcPr>
            <w:tcW w:w="15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szCs w:val="24"/>
              </w:rPr>
            </w:pPr>
          </w:p>
        </w:tc>
        <w:tc>
          <w:tcPr>
            <w:tcW w:w="33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szCs w:val="24"/>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227" w:hRule="atLeast"/>
        </w:trPr>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4</w:t>
            </w:r>
          </w:p>
        </w:tc>
        <w:tc>
          <w:tcPr>
            <w:tcW w:w="15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szCs w:val="24"/>
              </w:rPr>
            </w:pPr>
          </w:p>
        </w:tc>
        <w:tc>
          <w:tcPr>
            <w:tcW w:w="33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szCs w:val="24"/>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227" w:hRule="atLeast"/>
        </w:trPr>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5</w:t>
            </w:r>
          </w:p>
        </w:tc>
        <w:tc>
          <w:tcPr>
            <w:tcW w:w="15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szCs w:val="24"/>
              </w:rPr>
            </w:pPr>
          </w:p>
        </w:tc>
        <w:tc>
          <w:tcPr>
            <w:tcW w:w="33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szCs w:val="24"/>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197" w:hRule="atLeast"/>
        </w:trPr>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6</w:t>
            </w:r>
          </w:p>
        </w:tc>
        <w:tc>
          <w:tcPr>
            <w:tcW w:w="15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szCs w:val="24"/>
              </w:rPr>
            </w:pPr>
          </w:p>
        </w:tc>
        <w:tc>
          <w:tcPr>
            <w:tcW w:w="33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szCs w:val="24"/>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227" w:hRule="atLeast"/>
        </w:trPr>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7</w:t>
            </w:r>
          </w:p>
        </w:tc>
        <w:tc>
          <w:tcPr>
            <w:tcW w:w="15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szCs w:val="24"/>
              </w:rPr>
            </w:pPr>
          </w:p>
        </w:tc>
        <w:tc>
          <w:tcPr>
            <w:tcW w:w="33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szCs w:val="24"/>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265" w:hRule="atLeast"/>
        </w:trPr>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8</w:t>
            </w:r>
          </w:p>
        </w:tc>
        <w:tc>
          <w:tcPr>
            <w:tcW w:w="15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szCs w:val="24"/>
              </w:rPr>
            </w:pPr>
          </w:p>
        </w:tc>
        <w:tc>
          <w:tcPr>
            <w:tcW w:w="33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szCs w:val="24"/>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1136" w:hRule="atLeast"/>
        </w:trPr>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sz w:val="24"/>
                <w:szCs w:val="24"/>
              </w:rPr>
              <w:t>二级学院意见</w:t>
            </w:r>
          </w:p>
        </w:tc>
        <w:tc>
          <w:tcPr>
            <w:tcW w:w="759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 xml:space="preserve">                      </w:t>
            </w:r>
          </w:p>
          <w:p>
            <w:pPr>
              <w:widowControl/>
              <w:jc w:val="center"/>
              <w:textAlignment w:val="center"/>
              <w:rPr>
                <w:rFonts w:ascii="宋体" w:hAnsi="宋体" w:cs="宋体"/>
                <w:b/>
                <w:color w:val="000000"/>
                <w:kern w:val="0"/>
                <w:sz w:val="20"/>
                <w:szCs w:val="20"/>
                <w:lang w:bidi="ar"/>
              </w:rPr>
            </w:pPr>
            <w:r>
              <w:rPr>
                <w:rFonts w:hint="eastAsia" w:ascii="宋体" w:hAnsi="宋体" w:cs="宋体"/>
                <w:b/>
                <w:color w:val="000000"/>
                <w:kern w:val="0"/>
                <w:sz w:val="20"/>
                <w:szCs w:val="20"/>
                <w:lang w:bidi="ar"/>
              </w:rPr>
              <w:t xml:space="preserve">                签字（公章）：</w:t>
            </w:r>
          </w:p>
          <w:p>
            <w:pPr>
              <w:rPr>
                <w:rFonts w:ascii="宋体" w:hAnsi="宋体" w:cs="宋体"/>
                <w:color w:val="000000"/>
                <w:szCs w:val="21"/>
              </w:rPr>
            </w:pPr>
            <w:r>
              <w:rPr>
                <w:rFonts w:hint="eastAsia" w:ascii="宋体" w:hAnsi="宋体" w:cs="宋体"/>
                <w:color w:val="000000"/>
                <w:szCs w:val="21"/>
              </w:rPr>
              <w:t xml:space="preserve">                                            </w:t>
            </w:r>
            <w:r>
              <w:rPr>
                <w:rFonts w:hint="eastAsia" w:ascii="宋体" w:hAnsi="宋体" w:cs="宋体"/>
                <w:color w:val="000000"/>
                <w:kern w:val="0"/>
                <w:sz w:val="20"/>
                <w:szCs w:val="20"/>
                <w:lang w:bidi="ar"/>
              </w:rPr>
              <w:t>年     月    日</w:t>
            </w:r>
          </w:p>
        </w:tc>
      </w:tr>
      <w:tr>
        <w:tblPrEx>
          <w:tblLayout w:type="fixed"/>
          <w:tblCellMar>
            <w:top w:w="15" w:type="dxa"/>
            <w:left w:w="15" w:type="dxa"/>
            <w:bottom w:w="15" w:type="dxa"/>
            <w:right w:w="15" w:type="dxa"/>
          </w:tblCellMar>
        </w:tblPrEx>
        <w:trPr>
          <w:trHeight w:val="390" w:hRule="atLeast"/>
        </w:trPr>
        <w:tc>
          <w:tcPr>
            <w:tcW w:w="10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40" w:firstLineChars="100"/>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教务处</w:t>
            </w:r>
          </w:p>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意见</w:t>
            </w:r>
          </w:p>
        </w:tc>
        <w:tc>
          <w:tcPr>
            <w:tcW w:w="7590" w:type="dxa"/>
            <w:gridSpan w:val="8"/>
            <w:tcBorders>
              <w:top w:val="single" w:color="000000" w:sz="4" w:space="0"/>
              <w:left w:val="single" w:color="000000" w:sz="4" w:space="0"/>
              <w:right w:val="single" w:color="000000" w:sz="4" w:space="0"/>
            </w:tcBorders>
            <w:shd w:val="clear" w:color="auto" w:fill="auto"/>
            <w:vAlign w:val="bottom"/>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90" w:hRule="atLeast"/>
        </w:trPr>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7590" w:type="dxa"/>
            <w:gridSpan w:val="8"/>
            <w:tcBorders>
              <w:left w:val="single" w:color="000000" w:sz="4" w:space="0"/>
              <w:right w:val="single" w:color="000000" w:sz="4" w:space="0"/>
            </w:tcBorders>
            <w:shd w:val="clear" w:color="auto" w:fill="auto"/>
            <w:vAlign w:val="bottom"/>
          </w:tcPr>
          <w:p>
            <w:pP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90" w:hRule="atLeast"/>
        </w:trPr>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7590" w:type="dxa"/>
            <w:gridSpan w:val="8"/>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 xml:space="preserve">                   签字（公章）：</w:t>
            </w:r>
          </w:p>
        </w:tc>
      </w:tr>
      <w:tr>
        <w:tblPrEx>
          <w:tblLayout w:type="fixed"/>
          <w:tblCellMar>
            <w:top w:w="15" w:type="dxa"/>
            <w:left w:w="15" w:type="dxa"/>
            <w:bottom w:w="15" w:type="dxa"/>
            <w:right w:w="15" w:type="dxa"/>
          </w:tblCellMar>
        </w:tblPrEx>
        <w:trPr>
          <w:trHeight w:val="90" w:hRule="atLeast"/>
        </w:trPr>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7590" w:type="dxa"/>
            <w:gridSpan w:val="8"/>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年   月   日</w:t>
            </w:r>
          </w:p>
        </w:tc>
      </w:tr>
      <w:tr>
        <w:tblPrEx>
          <w:tblLayout w:type="fixed"/>
          <w:tblCellMar>
            <w:top w:w="15" w:type="dxa"/>
            <w:left w:w="15" w:type="dxa"/>
            <w:bottom w:w="15" w:type="dxa"/>
            <w:right w:w="15" w:type="dxa"/>
          </w:tblCellMar>
        </w:tblPrEx>
        <w:trPr>
          <w:trHeight w:val="390" w:hRule="atLeast"/>
        </w:trPr>
        <w:tc>
          <w:tcPr>
            <w:tcW w:w="10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40" w:hanging="240" w:hangingChars="100"/>
              <w:textAlignment w:val="center"/>
              <w:rPr>
                <w:rFonts w:ascii="宋体" w:hAnsi="宋体" w:cs="宋体"/>
                <w:color w:val="000000"/>
                <w:sz w:val="24"/>
                <w:szCs w:val="24"/>
              </w:rPr>
            </w:pPr>
            <w:r>
              <w:rPr>
                <w:rFonts w:hint="eastAsia" w:ascii="宋体" w:hAnsi="宋体" w:cs="宋体"/>
                <w:color w:val="000000"/>
                <w:kern w:val="0"/>
                <w:sz w:val="24"/>
                <w:szCs w:val="24"/>
                <w:lang w:bidi="ar"/>
              </w:rPr>
              <w:t xml:space="preserve">校长意见    </w:t>
            </w:r>
          </w:p>
        </w:tc>
        <w:tc>
          <w:tcPr>
            <w:tcW w:w="7590" w:type="dxa"/>
            <w:gridSpan w:val="8"/>
            <w:tcBorders>
              <w:top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90" w:hRule="atLeast"/>
        </w:trPr>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7590" w:type="dxa"/>
            <w:gridSpan w:val="8"/>
            <w:tcBorders>
              <w:left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90" w:hRule="atLeast"/>
        </w:trPr>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7590" w:type="dxa"/>
            <w:gridSpan w:val="8"/>
            <w:tcBorders>
              <w:left w:val="single" w:color="000000" w:sz="4" w:space="0"/>
              <w:right w:val="single" w:color="000000" w:sz="4" w:space="0"/>
            </w:tcBorders>
            <w:shd w:val="clear" w:color="auto" w:fill="auto"/>
            <w:vAlign w:val="center"/>
          </w:tcPr>
          <w:p>
            <w:pPr>
              <w:widowControl/>
              <w:ind w:firstLine="4016" w:firstLineChars="2000"/>
              <w:textAlignment w:val="center"/>
              <w:rPr>
                <w:rFonts w:ascii="宋体" w:hAnsi="宋体" w:cs="宋体"/>
                <w:b/>
                <w:color w:val="000000"/>
                <w:sz w:val="20"/>
                <w:szCs w:val="20"/>
              </w:rPr>
            </w:pPr>
            <w:r>
              <w:rPr>
                <w:rFonts w:hint="eastAsia" w:ascii="宋体" w:hAnsi="宋体" w:cs="宋体"/>
                <w:b/>
                <w:color w:val="000000"/>
                <w:kern w:val="0"/>
                <w:sz w:val="20"/>
                <w:szCs w:val="20"/>
                <w:lang w:bidi="ar"/>
              </w:rPr>
              <w:t>签字（公章）：</w:t>
            </w:r>
          </w:p>
        </w:tc>
      </w:tr>
      <w:tr>
        <w:tblPrEx>
          <w:tblLayout w:type="fixed"/>
          <w:tblCellMar>
            <w:top w:w="15" w:type="dxa"/>
            <w:left w:w="15" w:type="dxa"/>
            <w:bottom w:w="15" w:type="dxa"/>
            <w:right w:w="15" w:type="dxa"/>
          </w:tblCellMar>
        </w:tblPrEx>
        <w:trPr>
          <w:trHeight w:val="90" w:hRule="atLeast"/>
        </w:trPr>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7590" w:type="dxa"/>
            <w:gridSpan w:val="8"/>
            <w:tcBorders>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年   月   日</w:t>
            </w:r>
          </w:p>
        </w:tc>
      </w:tr>
      <w:tr>
        <w:tblPrEx>
          <w:tblLayout w:type="fixed"/>
          <w:tblCellMar>
            <w:top w:w="15" w:type="dxa"/>
            <w:left w:w="15" w:type="dxa"/>
            <w:bottom w:w="15" w:type="dxa"/>
            <w:right w:w="15" w:type="dxa"/>
          </w:tblCellMar>
        </w:tblPrEx>
        <w:trPr>
          <w:trHeight w:val="255" w:hRule="atLeast"/>
        </w:trPr>
        <w:tc>
          <w:tcPr>
            <w:tcW w:w="8608" w:type="dxa"/>
            <w:gridSpan w:val="9"/>
            <w:tcBorders>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说明：1.标题中学期填写以学籍处理时课程结束的学期为准;</w:t>
            </w:r>
          </w:p>
        </w:tc>
      </w:tr>
      <w:tr>
        <w:tblPrEx>
          <w:tblLayout w:type="fixed"/>
          <w:tblCellMar>
            <w:top w:w="15" w:type="dxa"/>
            <w:left w:w="15" w:type="dxa"/>
            <w:bottom w:w="15" w:type="dxa"/>
            <w:right w:w="15" w:type="dxa"/>
          </w:tblCellMar>
        </w:tblPrEx>
        <w:trPr>
          <w:trHeight w:val="255" w:hRule="atLeast"/>
        </w:trPr>
        <w:tc>
          <w:tcPr>
            <w:tcW w:w="8608" w:type="dxa"/>
            <w:gridSpan w:val="9"/>
            <w:tcBorders>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2.各学院需按照正常审批顺序执行;</w:t>
            </w:r>
          </w:p>
        </w:tc>
      </w:tr>
      <w:tr>
        <w:tblPrEx>
          <w:tblLayout w:type="fixed"/>
          <w:tblCellMar>
            <w:top w:w="15" w:type="dxa"/>
            <w:left w:w="15" w:type="dxa"/>
            <w:bottom w:w="15" w:type="dxa"/>
            <w:right w:w="15" w:type="dxa"/>
          </w:tblCellMar>
        </w:tblPrEx>
        <w:trPr>
          <w:trHeight w:val="137" w:hRule="atLeast"/>
        </w:trPr>
        <w:tc>
          <w:tcPr>
            <w:tcW w:w="8608" w:type="dxa"/>
            <w:gridSpan w:val="9"/>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3.此表原件由教务处保存，学生本人及所在二级分院保留复印件</w:t>
            </w:r>
          </w:p>
        </w:tc>
      </w:tr>
      <w:tr>
        <w:tblPrEx>
          <w:tblLayout w:type="fixed"/>
          <w:tblCellMar>
            <w:top w:w="15" w:type="dxa"/>
            <w:left w:w="15" w:type="dxa"/>
            <w:bottom w:w="15" w:type="dxa"/>
            <w:right w:w="15" w:type="dxa"/>
          </w:tblCellMar>
        </w:tblPrEx>
        <w:trPr>
          <w:trHeight w:val="285" w:hRule="atLeast"/>
        </w:trPr>
        <w:tc>
          <w:tcPr>
            <w:tcW w:w="1018" w:type="dxa"/>
            <w:shd w:val="clear" w:color="auto" w:fill="auto"/>
            <w:vAlign w:val="bottom"/>
          </w:tcPr>
          <w:p>
            <w:pPr>
              <w:rPr>
                <w:rFonts w:ascii="宋体" w:hAnsi="宋体" w:cs="宋体"/>
                <w:color w:val="000000"/>
                <w:sz w:val="24"/>
                <w:szCs w:val="24"/>
              </w:rPr>
            </w:pPr>
          </w:p>
        </w:tc>
        <w:tc>
          <w:tcPr>
            <w:tcW w:w="1563" w:type="dxa"/>
            <w:gridSpan w:val="2"/>
            <w:shd w:val="clear" w:color="auto" w:fill="auto"/>
            <w:vAlign w:val="bottom"/>
          </w:tcPr>
          <w:p>
            <w:pPr>
              <w:rPr>
                <w:rFonts w:ascii="宋体" w:hAnsi="宋体" w:cs="宋体"/>
                <w:color w:val="000000"/>
                <w:sz w:val="24"/>
                <w:szCs w:val="24"/>
              </w:rPr>
            </w:pPr>
          </w:p>
        </w:tc>
        <w:tc>
          <w:tcPr>
            <w:tcW w:w="1284" w:type="dxa"/>
            <w:shd w:val="clear" w:color="auto" w:fill="auto"/>
            <w:vAlign w:val="bottom"/>
          </w:tcPr>
          <w:p>
            <w:pPr>
              <w:rPr>
                <w:rFonts w:ascii="宋体" w:hAnsi="宋体" w:cs="宋体"/>
                <w:color w:val="000000"/>
                <w:sz w:val="24"/>
                <w:szCs w:val="24"/>
              </w:rPr>
            </w:pPr>
          </w:p>
        </w:tc>
        <w:tc>
          <w:tcPr>
            <w:tcW w:w="1500" w:type="dxa"/>
            <w:shd w:val="clear" w:color="auto" w:fill="auto"/>
            <w:vAlign w:val="bottom"/>
          </w:tcPr>
          <w:p>
            <w:pPr>
              <w:rPr>
                <w:rFonts w:ascii="宋体" w:hAnsi="宋体" w:cs="宋体"/>
                <w:color w:val="000000"/>
                <w:sz w:val="18"/>
                <w:szCs w:val="18"/>
              </w:rPr>
            </w:pPr>
          </w:p>
        </w:tc>
        <w:tc>
          <w:tcPr>
            <w:tcW w:w="3243" w:type="dxa"/>
            <w:gridSpan w:val="4"/>
            <w:shd w:val="clear" w:color="auto" w:fill="auto"/>
            <w:vAlign w:val="bottom"/>
          </w:tcPr>
          <w:p>
            <w:pPr>
              <w:widowControl/>
              <w:textAlignment w:val="bottom"/>
              <w:rPr>
                <w:rFonts w:ascii="宋体" w:hAnsi="宋体" w:cs="宋体"/>
                <w:color w:val="000000"/>
                <w:sz w:val="20"/>
                <w:szCs w:val="20"/>
              </w:rPr>
            </w:pPr>
            <w:r>
              <w:rPr>
                <w:rFonts w:hint="eastAsia" w:ascii="宋体" w:hAnsi="宋体" w:cs="宋体"/>
                <w:color w:val="000000"/>
                <w:kern w:val="0"/>
                <w:sz w:val="20"/>
                <w:szCs w:val="20"/>
                <w:lang w:bidi="ar"/>
              </w:rPr>
              <w:t>北京经济技术职业学院教务处 制表</w:t>
            </w:r>
          </w:p>
        </w:tc>
      </w:tr>
    </w:tbl>
    <w:p>
      <w:pPr>
        <w:spacing w:line="360" w:lineRule="auto"/>
        <w:rPr>
          <w:rFonts w:ascii="宋体" w:cs="宋体"/>
          <w:color w:val="000000"/>
          <w:kern w:val="0"/>
          <w:sz w:val="15"/>
          <w:szCs w:val="15"/>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 w:name="Verdana">
    <w:panose1 w:val="020B0604030504040204"/>
    <w:charset w:val="00"/>
    <w:family w:val="swiss"/>
    <w:pitch w:val="default"/>
    <w:sig w:usb0="00000287" w:usb1="00000000" w:usb2="00000000" w:usb3="00000000" w:csb0="2000019F" w:csb1="00000000"/>
  </w:font>
  <w:font w:name="华文行楷">
    <w:altName w:val="微软雅黑"/>
    <w:panose1 w:val="02010800040101010101"/>
    <w:charset w:val="86"/>
    <w:family w:val="auto"/>
    <w:pitch w:val="default"/>
    <w:sig w:usb0="00000000" w:usb1="00000000" w:usb2="00000010" w:usb3="00000000" w:csb0="00040000" w:csb1="00000000"/>
  </w:font>
  <w:font w:name="方正小标宋简体">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dobe 仿宋 Std R">
    <w:altName w:val="仿宋_GB2312"/>
    <w:panose1 w:val="00000000000000000000"/>
    <w:charset w:val="86"/>
    <w:family w:val="roman"/>
    <w:pitch w:val="default"/>
    <w:sig w:usb0="00000000" w:usb1="00000000" w:usb2="00000016" w:usb3="00000000" w:csb0="00060007" w:csb1="00000000"/>
  </w:font>
  <w:font w:name="仿宋">
    <w:altName w:val="微软雅黑"/>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3073" o:spid="_x0000_s3073"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3"/>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6F47"/>
    <w:rsid w:val="00006901"/>
    <w:rsid w:val="00010C2A"/>
    <w:rsid w:val="0003235B"/>
    <w:rsid w:val="00041B80"/>
    <w:rsid w:val="0007134B"/>
    <w:rsid w:val="00075A63"/>
    <w:rsid w:val="0008267F"/>
    <w:rsid w:val="00086504"/>
    <w:rsid w:val="000A26E2"/>
    <w:rsid w:val="000B5397"/>
    <w:rsid w:val="000C6203"/>
    <w:rsid w:val="000C6D77"/>
    <w:rsid w:val="000D6F0D"/>
    <w:rsid w:val="000E4D17"/>
    <w:rsid w:val="0013272F"/>
    <w:rsid w:val="00141A22"/>
    <w:rsid w:val="00167D37"/>
    <w:rsid w:val="001A7A78"/>
    <w:rsid w:val="001C0311"/>
    <w:rsid w:val="001C1E23"/>
    <w:rsid w:val="001D0B7A"/>
    <w:rsid w:val="001E7363"/>
    <w:rsid w:val="00201C4C"/>
    <w:rsid w:val="00217326"/>
    <w:rsid w:val="00227D53"/>
    <w:rsid w:val="002470F6"/>
    <w:rsid w:val="002643D8"/>
    <w:rsid w:val="002679CE"/>
    <w:rsid w:val="002914AE"/>
    <w:rsid w:val="002D4580"/>
    <w:rsid w:val="002D62AB"/>
    <w:rsid w:val="002E73F1"/>
    <w:rsid w:val="002F3A31"/>
    <w:rsid w:val="00354067"/>
    <w:rsid w:val="0036361D"/>
    <w:rsid w:val="00370BFE"/>
    <w:rsid w:val="003814C5"/>
    <w:rsid w:val="0038363D"/>
    <w:rsid w:val="003A2C96"/>
    <w:rsid w:val="003F1C8E"/>
    <w:rsid w:val="0040596E"/>
    <w:rsid w:val="00415D9E"/>
    <w:rsid w:val="00421026"/>
    <w:rsid w:val="0047197B"/>
    <w:rsid w:val="0048733F"/>
    <w:rsid w:val="00487C07"/>
    <w:rsid w:val="00494D2B"/>
    <w:rsid w:val="004A2060"/>
    <w:rsid w:val="004D1752"/>
    <w:rsid w:val="004D7ADE"/>
    <w:rsid w:val="004F0EE6"/>
    <w:rsid w:val="00521AF8"/>
    <w:rsid w:val="005513DA"/>
    <w:rsid w:val="00552315"/>
    <w:rsid w:val="00581E13"/>
    <w:rsid w:val="00585A22"/>
    <w:rsid w:val="00590C71"/>
    <w:rsid w:val="005E066B"/>
    <w:rsid w:val="005E1E26"/>
    <w:rsid w:val="005E3D9A"/>
    <w:rsid w:val="005F46BB"/>
    <w:rsid w:val="00602059"/>
    <w:rsid w:val="006044A8"/>
    <w:rsid w:val="0062530C"/>
    <w:rsid w:val="00625F9C"/>
    <w:rsid w:val="006367BB"/>
    <w:rsid w:val="006400EF"/>
    <w:rsid w:val="00642A21"/>
    <w:rsid w:val="0065064E"/>
    <w:rsid w:val="00690D1C"/>
    <w:rsid w:val="006A12B9"/>
    <w:rsid w:val="006C3F1A"/>
    <w:rsid w:val="006C7F0B"/>
    <w:rsid w:val="006D6AB7"/>
    <w:rsid w:val="006E5C38"/>
    <w:rsid w:val="0070449A"/>
    <w:rsid w:val="00706F47"/>
    <w:rsid w:val="00730431"/>
    <w:rsid w:val="00753BAA"/>
    <w:rsid w:val="007640B3"/>
    <w:rsid w:val="00773A1B"/>
    <w:rsid w:val="00781ED2"/>
    <w:rsid w:val="00797A1D"/>
    <w:rsid w:val="007A7ADC"/>
    <w:rsid w:val="007B659C"/>
    <w:rsid w:val="007D0CA5"/>
    <w:rsid w:val="007F2AF5"/>
    <w:rsid w:val="00803D52"/>
    <w:rsid w:val="008064A3"/>
    <w:rsid w:val="008068EC"/>
    <w:rsid w:val="00810C79"/>
    <w:rsid w:val="00822382"/>
    <w:rsid w:val="00826938"/>
    <w:rsid w:val="008310F7"/>
    <w:rsid w:val="008351D6"/>
    <w:rsid w:val="00840A10"/>
    <w:rsid w:val="00853901"/>
    <w:rsid w:val="00856601"/>
    <w:rsid w:val="008566A8"/>
    <w:rsid w:val="008601AC"/>
    <w:rsid w:val="00886EA0"/>
    <w:rsid w:val="00886F46"/>
    <w:rsid w:val="008C5D2D"/>
    <w:rsid w:val="008D2D23"/>
    <w:rsid w:val="00903723"/>
    <w:rsid w:val="0092287B"/>
    <w:rsid w:val="00937206"/>
    <w:rsid w:val="00947B02"/>
    <w:rsid w:val="0097759E"/>
    <w:rsid w:val="009873D8"/>
    <w:rsid w:val="00987ABD"/>
    <w:rsid w:val="009B064F"/>
    <w:rsid w:val="009C0C63"/>
    <w:rsid w:val="009E6B6F"/>
    <w:rsid w:val="009F208C"/>
    <w:rsid w:val="00A133F3"/>
    <w:rsid w:val="00A2188E"/>
    <w:rsid w:val="00A25321"/>
    <w:rsid w:val="00A32AF0"/>
    <w:rsid w:val="00A35A4F"/>
    <w:rsid w:val="00A35A65"/>
    <w:rsid w:val="00A56AD7"/>
    <w:rsid w:val="00A80132"/>
    <w:rsid w:val="00A81CDE"/>
    <w:rsid w:val="00A87D48"/>
    <w:rsid w:val="00A93106"/>
    <w:rsid w:val="00AA313D"/>
    <w:rsid w:val="00AD42EA"/>
    <w:rsid w:val="00AE5945"/>
    <w:rsid w:val="00AF1771"/>
    <w:rsid w:val="00AF2E26"/>
    <w:rsid w:val="00B06962"/>
    <w:rsid w:val="00B23C57"/>
    <w:rsid w:val="00B43678"/>
    <w:rsid w:val="00B45083"/>
    <w:rsid w:val="00B55E9C"/>
    <w:rsid w:val="00B73F3C"/>
    <w:rsid w:val="00B83B82"/>
    <w:rsid w:val="00BD71EA"/>
    <w:rsid w:val="00C26D02"/>
    <w:rsid w:val="00C37813"/>
    <w:rsid w:val="00C401D8"/>
    <w:rsid w:val="00C5025E"/>
    <w:rsid w:val="00C57B4F"/>
    <w:rsid w:val="00C72540"/>
    <w:rsid w:val="00C871F0"/>
    <w:rsid w:val="00CA72C3"/>
    <w:rsid w:val="00CB50CE"/>
    <w:rsid w:val="00CC203B"/>
    <w:rsid w:val="00CC4CAE"/>
    <w:rsid w:val="00CC540E"/>
    <w:rsid w:val="00CD7E53"/>
    <w:rsid w:val="00CE154B"/>
    <w:rsid w:val="00CE17AD"/>
    <w:rsid w:val="00D213D7"/>
    <w:rsid w:val="00D3236C"/>
    <w:rsid w:val="00D34E5C"/>
    <w:rsid w:val="00D36656"/>
    <w:rsid w:val="00D43625"/>
    <w:rsid w:val="00D7059B"/>
    <w:rsid w:val="00D81B48"/>
    <w:rsid w:val="00D93407"/>
    <w:rsid w:val="00E01A7F"/>
    <w:rsid w:val="00E073F9"/>
    <w:rsid w:val="00E20656"/>
    <w:rsid w:val="00E3467A"/>
    <w:rsid w:val="00E40FD4"/>
    <w:rsid w:val="00E610E1"/>
    <w:rsid w:val="00E644CC"/>
    <w:rsid w:val="00E83EA7"/>
    <w:rsid w:val="00EA4C60"/>
    <w:rsid w:val="00EC506B"/>
    <w:rsid w:val="00EC5B41"/>
    <w:rsid w:val="00EE76F0"/>
    <w:rsid w:val="00EF44F9"/>
    <w:rsid w:val="00F0067A"/>
    <w:rsid w:val="00F146DF"/>
    <w:rsid w:val="00F32625"/>
    <w:rsid w:val="00F6017A"/>
    <w:rsid w:val="00F616E9"/>
    <w:rsid w:val="00F837B2"/>
    <w:rsid w:val="00F84297"/>
    <w:rsid w:val="00F85F2C"/>
    <w:rsid w:val="00FA6EC3"/>
    <w:rsid w:val="00FC2E46"/>
    <w:rsid w:val="00FC5C64"/>
    <w:rsid w:val="00FC7833"/>
    <w:rsid w:val="00FF42CB"/>
    <w:rsid w:val="00FF5236"/>
    <w:rsid w:val="01B971E6"/>
    <w:rsid w:val="03C813D6"/>
    <w:rsid w:val="0424171D"/>
    <w:rsid w:val="04BE7DF6"/>
    <w:rsid w:val="05383853"/>
    <w:rsid w:val="05ED29F1"/>
    <w:rsid w:val="065E6C86"/>
    <w:rsid w:val="06F041B2"/>
    <w:rsid w:val="07245B09"/>
    <w:rsid w:val="072638BC"/>
    <w:rsid w:val="075D2CCA"/>
    <w:rsid w:val="07B300DF"/>
    <w:rsid w:val="07BC12CE"/>
    <w:rsid w:val="07D57F6D"/>
    <w:rsid w:val="08627E21"/>
    <w:rsid w:val="08A856C2"/>
    <w:rsid w:val="09107E7D"/>
    <w:rsid w:val="0939740B"/>
    <w:rsid w:val="097D2BFC"/>
    <w:rsid w:val="09F56E2A"/>
    <w:rsid w:val="0A164798"/>
    <w:rsid w:val="0A893C77"/>
    <w:rsid w:val="0A966D38"/>
    <w:rsid w:val="0AAA4B99"/>
    <w:rsid w:val="0C4F6AE4"/>
    <w:rsid w:val="0C951627"/>
    <w:rsid w:val="0CE13122"/>
    <w:rsid w:val="0E0E4807"/>
    <w:rsid w:val="0E1A516A"/>
    <w:rsid w:val="0E530614"/>
    <w:rsid w:val="0EB32A41"/>
    <w:rsid w:val="0EB91425"/>
    <w:rsid w:val="0F154051"/>
    <w:rsid w:val="0FAB0029"/>
    <w:rsid w:val="10354ECF"/>
    <w:rsid w:val="112A0F78"/>
    <w:rsid w:val="11C94248"/>
    <w:rsid w:val="11D927D1"/>
    <w:rsid w:val="12147DC4"/>
    <w:rsid w:val="126F3019"/>
    <w:rsid w:val="139315FF"/>
    <w:rsid w:val="146A4DB4"/>
    <w:rsid w:val="14705046"/>
    <w:rsid w:val="1484222C"/>
    <w:rsid w:val="1504287F"/>
    <w:rsid w:val="15815362"/>
    <w:rsid w:val="165B42A3"/>
    <w:rsid w:val="16CA2444"/>
    <w:rsid w:val="16D2089E"/>
    <w:rsid w:val="17B71113"/>
    <w:rsid w:val="17EA25CF"/>
    <w:rsid w:val="19836AEB"/>
    <w:rsid w:val="19A265FC"/>
    <w:rsid w:val="19E70A66"/>
    <w:rsid w:val="1A1D368A"/>
    <w:rsid w:val="1B106E95"/>
    <w:rsid w:val="1C9C2654"/>
    <w:rsid w:val="1C9F0A8F"/>
    <w:rsid w:val="1CC304C4"/>
    <w:rsid w:val="1CE31084"/>
    <w:rsid w:val="1CE97036"/>
    <w:rsid w:val="1D812DA6"/>
    <w:rsid w:val="1DAF4241"/>
    <w:rsid w:val="1DB24C29"/>
    <w:rsid w:val="1E4475CF"/>
    <w:rsid w:val="1E5C4227"/>
    <w:rsid w:val="1EFA348E"/>
    <w:rsid w:val="1F264553"/>
    <w:rsid w:val="208654AA"/>
    <w:rsid w:val="224B2385"/>
    <w:rsid w:val="22707610"/>
    <w:rsid w:val="22873D58"/>
    <w:rsid w:val="23881F2D"/>
    <w:rsid w:val="24187677"/>
    <w:rsid w:val="25BF4452"/>
    <w:rsid w:val="25CB45EF"/>
    <w:rsid w:val="25F67555"/>
    <w:rsid w:val="26A22A08"/>
    <w:rsid w:val="26EF6B0E"/>
    <w:rsid w:val="27BA2843"/>
    <w:rsid w:val="28187A98"/>
    <w:rsid w:val="289E4EC9"/>
    <w:rsid w:val="28B145D4"/>
    <w:rsid w:val="28C74471"/>
    <w:rsid w:val="28F4273E"/>
    <w:rsid w:val="29376784"/>
    <w:rsid w:val="2AB67BD4"/>
    <w:rsid w:val="2AEA5C32"/>
    <w:rsid w:val="2B7205D3"/>
    <w:rsid w:val="2B963FBE"/>
    <w:rsid w:val="2B971590"/>
    <w:rsid w:val="2BFD5545"/>
    <w:rsid w:val="2D6926B9"/>
    <w:rsid w:val="2D820A0F"/>
    <w:rsid w:val="2DF6248E"/>
    <w:rsid w:val="2E0812F3"/>
    <w:rsid w:val="2E3C34D3"/>
    <w:rsid w:val="2F335AE8"/>
    <w:rsid w:val="30963CE8"/>
    <w:rsid w:val="30A63699"/>
    <w:rsid w:val="30B13DBD"/>
    <w:rsid w:val="30EF55AE"/>
    <w:rsid w:val="30F53988"/>
    <w:rsid w:val="32210F72"/>
    <w:rsid w:val="32410B78"/>
    <w:rsid w:val="329D0B58"/>
    <w:rsid w:val="335C6236"/>
    <w:rsid w:val="34143A30"/>
    <w:rsid w:val="3451758B"/>
    <w:rsid w:val="346B025F"/>
    <w:rsid w:val="34E066AD"/>
    <w:rsid w:val="35212C78"/>
    <w:rsid w:val="356A279F"/>
    <w:rsid w:val="35B10F22"/>
    <w:rsid w:val="35D10A3A"/>
    <w:rsid w:val="35D4175D"/>
    <w:rsid w:val="35F13E64"/>
    <w:rsid w:val="36980E0C"/>
    <w:rsid w:val="371A2924"/>
    <w:rsid w:val="373C10A6"/>
    <w:rsid w:val="374D791A"/>
    <w:rsid w:val="376666EC"/>
    <w:rsid w:val="38702D77"/>
    <w:rsid w:val="38B83BAF"/>
    <w:rsid w:val="38FE2DAD"/>
    <w:rsid w:val="39863793"/>
    <w:rsid w:val="39B45B99"/>
    <w:rsid w:val="39F7209C"/>
    <w:rsid w:val="3A537A6A"/>
    <w:rsid w:val="3A9904C5"/>
    <w:rsid w:val="3ACF0F36"/>
    <w:rsid w:val="3BB80F53"/>
    <w:rsid w:val="3D18747E"/>
    <w:rsid w:val="3DD30C81"/>
    <w:rsid w:val="3DE06EB4"/>
    <w:rsid w:val="3E1354CD"/>
    <w:rsid w:val="3E6B07F0"/>
    <w:rsid w:val="3E7D3266"/>
    <w:rsid w:val="3EC27578"/>
    <w:rsid w:val="3EC67BD8"/>
    <w:rsid w:val="3F4054A6"/>
    <w:rsid w:val="3F430044"/>
    <w:rsid w:val="3F9A0526"/>
    <w:rsid w:val="3FA365AF"/>
    <w:rsid w:val="407171F3"/>
    <w:rsid w:val="40B36976"/>
    <w:rsid w:val="40EF0190"/>
    <w:rsid w:val="41684A40"/>
    <w:rsid w:val="42B73E49"/>
    <w:rsid w:val="42E11C25"/>
    <w:rsid w:val="43223EBA"/>
    <w:rsid w:val="43657E4D"/>
    <w:rsid w:val="43AB506F"/>
    <w:rsid w:val="43AE5BA0"/>
    <w:rsid w:val="43D72CBB"/>
    <w:rsid w:val="43E77C30"/>
    <w:rsid w:val="44740206"/>
    <w:rsid w:val="44C25F6A"/>
    <w:rsid w:val="45151A77"/>
    <w:rsid w:val="455400CD"/>
    <w:rsid w:val="4561529C"/>
    <w:rsid w:val="467627FB"/>
    <w:rsid w:val="46CC6C58"/>
    <w:rsid w:val="470011EB"/>
    <w:rsid w:val="481E5623"/>
    <w:rsid w:val="48A240A6"/>
    <w:rsid w:val="492259CA"/>
    <w:rsid w:val="4984578F"/>
    <w:rsid w:val="4A1B4167"/>
    <w:rsid w:val="4A2D7EC0"/>
    <w:rsid w:val="4A9C7CAE"/>
    <w:rsid w:val="4AA34769"/>
    <w:rsid w:val="4AA85F03"/>
    <w:rsid w:val="4B397E62"/>
    <w:rsid w:val="4B8A3612"/>
    <w:rsid w:val="4B8D269C"/>
    <w:rsid w:val="4BFD166C"/>
    <w:rsid w:val="4C2C4763"/>
    <w:rsid w:val="4D0231C8"/>
    <w:rsid w:val="4ECC366A"/>
    <w:rsid w:val="4ECE0B59"/>
    <w:rsid w:val="4EE511E7"/>
    <w:rsid w:val="4F0F043A"/>
    <w:rsid w:val="4F4B4DEA"/>
    <w:rsid w:val="50C016D4"/>
    <w:rsid w:val="50FC6022"/>
    <w:rsid w:val="51EF295B"/>
    <w:rsid w:val="521362C7"/>
    <w:rsid w:val="52A7642B"/>
    <w:rsid w:val="52AB7DA2"/>
    <w:rsid w:val="54112648"/>
    <w:rsid w:val="546952E5"/>
    <w:rsid w:val="556E6191"/>
    <w:rsid w:val="55E00BC4"/>
    <w:rsid w:val="574610A1"/>
    <w:rsid w:val="57803486"/>
    <w:rsid w:val="57BC4DAE"/>
    <w:rsid w:val="581E7DC2"/>
    <w:rsid w:val="58B244CA"/>
    <w:rsid w:val="59154A97"/>
    <w:rsid w:val="593D7DAE"/>
    <w:rsid w:val="593E44A2"/>
    <w:rsid w:val="59A411AD"/>
    <w:rsid w:val="59F3567D"/>
    <w:rsid w:val="5A623EF0"/>
    <w:rsid w:val="5B8A6D3A"/>
    <w:rsid w:val="5C1A760E"/>
    <w:rsid w:val="5CD131E5"/>
    <w:rsid w:val="5D7C7DD9"/>
    <w:rsid w:val="5E045DC3"/>
    <w:rsid w:val="5F113A79"/>
    <w:rsid w:val="5F2438AD"/>
    <w:rsid w:val="5F4F57AE"/>
    <w:rsid w:val="5F7818A7"/>
    <w:rsid w:val="5F843D1A"/>
    <w:rsid w:val="5F8A16E3"/>
    <w:rsid w:val="5FB87835"/>
    <w:rsid w:val="60367AC4"/>
    <w:rsid w:val="606153B1"/>
    <w:rsid w:val="60C46BFE"/>
    <w:rsid w:val="60D86B70"/>
    <w:rsid w:val="61705EE8"/>
    <w:rsid w:val="617332D2"/>
    <w:rsid w:val="6179232A"/>
    <w:rsid w:val="61C9658A"/>
    <w:rsid w:val="6203798D"/>
    <w:rsid w:val="621671F1"/>
    <w:rsid w:val="62246076"/>
    <w:rsid w:val="62270262"/>
    <w:rsid w:val="63045C2E"/>
    <w:rsid w:val="6315044E"/>
    <w:rsid w:val="63ED71B7"/>
    <w:rsid w:val="64E452D7"/>
    <w:rsid w:val="651163B8"/>
    <w:rsid w:val="6545729A"/>
    <w:rsid w:val="65590269"/>
    <w:rsid w:val="658028DE"/>
    <w:rsid w:val="66815ECD"/>
    <w:rsid w:val="66912E4E"/>
    <w:rsid w:val="673C2EE4"/>
    <w:rsid w:val="678A7BCF"/>
    <w:rsid w:val="67EE0461"/>
    <w:rsid w:val="684A49D9"/>
    <w:rsid w:val="68626052"/>
    <w:rsid w:val="689A2849"/>
    <w:rsid w:val="68F87A4D"/>
    <w:rsid w:val="691116D6"/>
    <w:rsid w:val="696801F0"/>
    <w:rsid w:val="6A843C0C"/>
    <w:rsid w:val="6AD70944"/>
    <w:rsid w:val="6AF425D3"/>
    <w:rsid w:val="6C5062FA"/>
    <w:rsid w:val="6C9759AE"/>
    <w:rsid w:val="6D014BC9"/>
    <w:rsid w:val="6E9A507E"/>
    <w:rsid w:val="6EF62767"/>
    <w:rsid w:val="6F31626C"/>
    <w:rsid w:val="6F3506AB"/>
    <w:rsid w:val="6F7B7D27"/>
    <w:rsid w:val="6F863284"/>
    <w:rsid w:val="701F6015"/>
    <w:rsid w:val="70480BDE"/>
    <w:rsid w:val="70545C07"/>
    <w:rsid w:val="705C2D43"/>
    <w:rsid w:val="71006BE9"/>
    <w:rsid w:val="71254C11"/>
    <w:rsid w:val="7172671A"/>
    <w:rsid w:val="71B32444"/>
    <w:rsid w:val="72303F0C"/>
    <w:rsid w:val="725F7E9C"/>
    <w:rsid w:val="727D2EA5"/>
    <w:rsid w:val="737451DF"/>
    <w:rsid w:val="73EC0DA8"/>
    <w:rsid w:val="75A219BF"/>
    <w:rsid w:val="76AC1A00"/>
    <w:rsid w:val="76C84931"/>
    <w:rsid w:val="7724750F"/>
    <w:rsid w:val="77486A41"/>
    <w:rsid w:val="776912DB"/>
    <w:rsid w:val="778A4677"/>
    <w:rsid w:val="77E035F2"/>
    <w:rsid w:val="77FD057F"/>
    <w:rsid w:val="78D70AE5"/>
    <w:rsid w:val="7A210D57"/>
    <w:rsid w:val="7A446874"/>
    <w:rsid w:val="7A7777D6"/>
    <w:rsid w:val="7B420AC6"/>
    <w:rsid w:val="7C1A6766"/>
    <w:rsid w:val="7C3702C7"/>
    <w:rsid w:val="7CB80B11"/>
    <w:rsid w:val="7CDE7D3B"/>
    <w:rsid w:val="7D976A6F"/>
    <w:rsid w:val="7E6758D9"/>
    <w:rsid w:val="7E975217"/>
    <w:rsid w:val="7F5308E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semiHidden/>
    <w:unhideWhenUsed/>
    <w:qFormat/>
    <w:locked/>
    <w:uiPriority w:val="0"/>
    <w:pPr>
      <w:spacing w:beforeAutospacing="1" w:afterAutospacing="1"/>
      <w:jc w:val="left"/>
      <w:outlineLvl w:val="1"/>
    </w:pPr>
    <w:rPr>
      <w:rFonts w:hint="eastAsia" w:ascii="宋体" w:hAnsi="宋体"/>
      <w:b/>
      <w:kern w:val="0"/>
      <w:sz w:val="36"/>
      <w:szCs w:val="36"/>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semiHidden/>
    <w:unhideWhenUsed/>
    <w:qFormat/>
    <w:uiPriority w:val="99"/>
    <w:pPr>
      <w:jc w:val="left"/>
    </w:pPr>
    <w:rPr>
      <w:rFonts w:ascii="Times New Roman" w:hAnsi="Times New Roman" w:eastAsia="微软雅黑"/>
      <w:color w:val="00B0F0"/>
      <w:sz w:val="44"/>
      <w:szCs w:val="24"/>
    </w:rPr>
  </w:style>
  <w:style w:type="paragraph" w:styleId="4">
    <w:name w:val="footer"/>
    <w:basedOn w:val="1"/>
    <w:semiHidden/>
    <w:unhideWhenUsed/>
    <w:qFormat/>
    <w:uiPriority w:val="99"/>
    <w:pPr>
      <w:tabs>
        <w:tab w:val="center" w:pos="4153"/>
        <w:tab w:val="right" w:pos="8306"/>
      </w:tabs>
      <w:snapToGrid w:val="0"/>
      <w:jc w:val="left"/>
    </w:pPr>
    <w:rPr>
      <w:sz w:val="18"/>
      <w:szCs w:val="18"/>
    </w:rPr>
  </w:style>
  <w:style w:type="paragraph" w:styleId="5">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kern w:val="0"/>
      <w:sz w:val="24"/>
    </w:rPr>
  </w:style>
  <w:style w:type="character" w:styleId="8">
    <w:name w:val="Strong"/>
    <w:qFormat/>
    <w:locked/>
    <w:uiPriority w:val="0"/>
    <w:rPr>
      <w:b/>
    </w:rPr>
  </w:style>
  <w:style w:type="character" w:styleId="9">
    <w:name w:val="page number"/>
    <w:basedOn w:val="7"/>
    <w:semiHidden/>
    <w:unhideWhenUsed/>
    <w:qFormat/>
    <w:uiPriority w:val="99"/>
  </w:style>
  <w:style w:type="paragraph" w:customStyle="1" w:styleId="11">
    <w:name w:val="正文1"/>
    <w:basedOn w:val="1"/>
    <w:qFormat/>
    <w:uiPriority w:val="99"/>
    <w:pPr>
      <w:spacing w:line="360" w:lineRule="auto"/>
      <w:ind w:firstLine="200" w:firstLineChars="200"/>
    </w:pPr>
    <w:rPr>
      <w:rFonts w:ascii="宋体" w:hAnsi="宋体" w:cs="宋体"/>
      <w:sz w:val="24"/>
      <w:szCs w:val="24"/>
    </w:rPr>
  </w:style>
  <w:style w:type="character" w:customStyle="1" w:styleId="12">
    <w:name w:val="font11"/>
    <w:qFormat/>
    <w:uiPriority w:val="0"/>
    <w:rPr>
      <w:rFonts w:hint="eastAsia" w:ascii="宋体" w:hAnsi="宋体" w:eastAsia="宋体" w:cs="宋体"/>
      <w:b/>
      <w:color w:val="000000"/>
      <w:sz w:val="36"/>
      <w:szCs w:val="36"/>
      <w:u w:val="single"/>
    </w:rPr>
  </w:style>
  <w:style w:type="character" w:customStyle="1" w:styleId="13">
    <w:name w:val="font71"/>
    <w:qFormat/>
    <w:uiPriority w:val="0"/>
    <w:rPr>
      <w:rFonts w:hint="eastAsia" w:ascii="宋体" w:hAnsi="宋体" w:eastAsia="宋体" w:cs="宋体"/>
      <w:b/>
      <w:color w:val="000000"/>
      <w:sz w:val="36"/>
      <w:szCs w:val="36"/>
      <w:u w:val="none"/>
    </w:rPr>
  </w:style>
  <w:style w:type="character" w:customStyle="1" w:styleId="14">
    <w:name w:val="font21"/>
    <w:qFormat/>
    <w:uiPriority w:val="0"/>
    <w:rPr>
      <w:rFonts w:hint="eastAsia" w:ascii="宋体" w:hAnsi="宋体" w:eastAsia="宋体" w:cs="宋体"/>
      <w:b/>
      <w:color w:val="000000"/>
      <w:sz w:val="36"/>
      <w:szCs w:val="36"/>
      <w:u w:val="single"/>
    </w:rPr>
  </w:style>
  <w:style w:type="character" w:customStyle="1" w:styleId="15">
    <w:name w:val="font01"/>
    <w:qFormat/>
    <w:uiPriority w:val="0"/>
    <w:rPr>
      <w:rFonts w:hint="eastAsia" w:ascii="宋体" w:hAnsi="宋体" w:eastAsia="宋体" w:cs="宋体"/>
      <w:b/>
      <w:color w:val="000000"/>
      <w:sz w:val="36"/>
      <w:szCs w:val="36"/>
      <w:u w:val="none"/>
    </w:rPr>
  </w:style>
  <w:style w:type="character" w:customStyle="1" w:styleId="16">
    <w:name w:val="font81"/>
    <w:qFormat/>
    <w:uiPriority w:val="0"/>
    <w:rPr>
      <w:rFonts w:hint="eastAsia" w:ascii="宋体" w:hAnsi="宋体" w:eastAsia="宋体" w:cs="宋体"/>
      <w:b/>
      <w:color w:val="000000"/>
      <w:sz w:val="36"/>
      <w:szCs w:val="36"/>
      <w:u w:val="single"/>
    </w:rPr>
  </w:style>
  <w:style w:type="character" w:customStyle="1" w:styleId="17">
    <w:name w:val="font51"/>
    <w:qFormat/>
    <w:uiPriority w:val="0"/>
    <w:rPr>
      <w:rFonts w:hint="eastAsia" w:ascii="宋体" w:hAnsi="宋体" w:eastAsia="宋体" w:cs="宋体"/>
      <w:b/>
      <w:color w:val="000000"/>
      <w:sz w:val="36"/>
      <w:szCs w:val="36"/>
      <w:u w:val="none"/>
    </w:rPr>
  </w:style>
  <w:style w:type="character" w:customStyle="1" w:styleId="18">
    <w:name w:val="font41"/>
    <w:qFormat/>
    <w:uiPriority w:val="0"/>
    <w:rPr>
      <w:rFonts w:hint="eastAsia" w:ascii="宋体" w:hAnsi="宋体" w:eastAsia="宋体" w:cs="宋体"/>
      <w:color w:val="000000"/>
      <w:sz w:val="22"/>
      <w:szCs w:val="22"/>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22</Pages>
  <Words>2394</Words>
  <Characters>13648</Characters>
  <Lines>113</Lines>
  <Paragraphs>32</Paragraphs>
  <TotalTime>0</TotalTime>
  <ScaleCrop>false</ScaleCrop>
  <LinksUpToDate>false</LinksUpToDate>
  <CharactersWithSpaces>16010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2017-05-02T07:10:00Z</dcterms:created>
  <dc:creator>AutoBVT</dc:creator>
  <cp:lastModifiedBy>雪莲</cp:lastModifiedBy>
  <cp:lastPrinted>2018-06-04T02:54:02Z</cp:lastPrinted>
  <dcterms:modified xsi:type="dcterms:W3CDTF">2018-06-04T02:55:18Z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